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E6" w:rsidRPr="002E4242" w:rsidRDefault="008B76E6" w:rsidP="0035695D">
      <w:pPr>
        <w:jc w:val="right"/>
        <w:rPr>
          <w:rFonts w:ascii="Arial" w:eastAsia="Arial" w:hAnsi="Arial" w:cs="Arial"/>
          <w:color w:val="000000" w:themeColor="text1"/>
        </w:rPr>
      </w:pPr>
      <w:bookmarkStart w:id="0" w:name="_GoBack"/>
      <w:bookmarkEnd w:id="0"/>
    </w:p>
    <w:p w:rsidR="008B76E6" w:rsidRPr="000D5697" w:rsidRDefault="008B76E6" w:rsidP="0035695D">
      <w:pPr>
        <w:jc w:val="right"/>
        <w:rPr>
          <w:rFonts w:ascii="Arial" w:eastAsia="Arial" w:hAnsi="Arial" w:cs="Arial"/>
          <w:color w:val="000000" w:themeColor="text1"/>
        </w:rPr>
      </w:pPr>
    </w:p>
    <w:p w:rsidR="008B76E6" w:rsidRPr="005263D1" w:rsidRDefault="008B76E6" w:rsidP="0035695D">
      <w:pPr>
        <w:jc w:val="right"/>
        <w:rPr>
          <w:rFonts w:ascii="Arial" w:eastAsia="Arial" w:hAnsi="Arial" w:cs="Arial"/>
          <w:color w:val="000000" w:themeColor="text1"/>
        </w:rPr>
      </w:pPr>
    </w:p>
    <w:p w:rsidR="008F6F78" w:rsidRPr="005263D1" w:rsidRDefault="008F6F78" w:rsidP="008F6F78">
      <w:pPr>
        <w:tabs>
          <w:tab w:val="left" w:pos="993"/>
        </w:tabs>
        <w:ind w:firstLine="567"/>
        <w:jc w:val="right"/>
        <w:rPr>
          <w:rFonts w:ascii="Arial" w:hAnsi="Arial" w:cs="Arial"/>
          <w:color w:val="000000" w:themeColor="text1"/>
        </w:rPr>
      </w:pPr>
    </w:p>
    <w:p w:rsidR="00D37EFA" w:rsidRDefault="00D37EFA" w:rsidP="00D37EFA">
      <w:pPr>
        <w:tabs>
          <w:tab w:val="left" w:pos="0"/>
          <w:tab w:val="left" w:pos="284"/>
        </w:tabs>
        <w:ind w:right="-28" w:firstLine="680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Приложение</w:t>
      </w:r>
    </w:p>
    <w:p w:rsidR="00D37EFA" w:rsidRDefault="00D37EFA" w:rsidP="00D37EFA">
      <w:pPr>
        <w:tabs>
          <w:tab w:val="left" w:pos="0"/>
          <w:tab w:val="left" w:pos="284"/>
        </w:tabs>
        <w:ind w:right="-28" w:firstLine="680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к решению Правления</w:t>
      </w:r>
    </w:p>
    <w:p w:rsidR="00D37EFA" w:rsidRDefault="00D37EFA" w:rsidP="00D37EFA">
      <w:pPr>
        <w:tabs>
          <w:tab w:val="left" w:pos="0"/>
          <w:tab w:val="left" w:pos="284"/>
        </w:tabs>
        <w:ind w:right="-28" w:firstLine="680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АО «Самрук-Қазына»</w:t>
      </w:r>
    </w:p>
    <w:p w:rsidR="00D37EFA" w:rsidRDefault="00D37EFA" w:rsidP="00D37EFA">
      <w:pPr>
        <w:tabs>
          <w:tab w:val="left" w:pos="0"/>
          <w:tab w:val="left" w:pos="284"/>
        </w:tabs>
        <w:ind w:right="-28" w:firstLine="680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«24» сентября 2018 года</w:t>
      </w:r>
    </w:p>
    <w:p w:rsidR="00D37EFA" w:rsidRDefault="00D37EFA" w:rsidP="00D37EFA">
      <w:pPr>
        <w:tabs>
          <w:tab w:val="left" w:pos="0"/>
          <w:tab w:val="left" w:pos="284"/>
        </w:tabs>
        <w:ind w:right="-28" w:firstLine="680"/>
        <w:jc w:val="righ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szCs w:val="28"/>
        </w:rPr>
        <w:t>Протокол №27/18</w:t>
      </w:r>
    </w:p>
    <w:p w:rsidR="00D37EFA" w:rsidRDefault="00D37EFA" w:rsidP="00D37EFA">
      <w:pPr>
        <w:tabs>
          <w:tab w:val="left" w:pos="0"/>
          <w:tab w:val="left" w:pos="284"/>
        </w:tabs>
        <w:ind w:right="-28" w:firstLine="680"/>
        <w:jc w:val="right"/>
        <w:rPr>
          <w:rFonts w:ascii="Arial" w:hAnsi="Arial" w:cs="Arial"/>
          <w:szCs w:val="28"/>
        </w:rPr>
      </w:pPr>
    </w:p>
    <w:p w:rsidR="00D37EFA" w:rsidRDefault="00D37EFA" w:rsidP="00D37EFA">
      <w:pPr>
        <w:tabs>
          <w:tab w:val="left" w:pos="0"/>
          <w:tab w:val="left" w:pos="284"/>
        </w:tabs>
        <w:ind w:right="-28" w:firstLine="680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УТВЕРЖДЕН</w:t>
      </w:r>
    </w:p>
    <w:p w:rsidR="00D37EFA" w:rsidRDefault="00D37EFA" w:rsidP="00D37EFA">
      <w:pPr>
        <w:tabs>
          <w:tab w:val="left" w:pos="0"/>
          <w:tab w:val="left" w:pos="284"/>
        </w:tabs>
        <w:ind w:right="-28" w:firstLine="680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решением Правления</w:t>
      </w:r>
    </w:p>
    <w:p w:rsidR="00D37EFA" w:rsidRDefault="00D37EFA" w:rsidP="00D37EFA">
      <w:pPr>
        <w:tabs>
          <w:tab w:val="left" w:pos="0"/>
          <w:tab w:val="left" w:pos="284"/>
        </w:tabs>
        <w:ind w:right="-28" w:firstLine="680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АО «Самрук-Қазына»</w:t>
      </w:r>
    </w:p>
    <w:p w:rsidR="00D37EFA" w:rsidRDefault="00D37EFA" w:rsidP="00D37EFA">
      <w:pPr>
        <w:tabs>
          <w:tab w:val="left" w:pos="0"/>
          <w:tab w:val="left" w:pos="284"/>
        </w:tabs>
        <w:ind w:right="-28" w:firstLine="680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«24» сентября 2018 года</w:t>
      </w:r>
    </w:p>
    <w:p w:rsidR="00D37EFA" w:rsidRDefault="00D37EFA" w:rsidP="00D37EFA">
      <w:pPr>
        <w:tabs>
          <w:tab w:val="left" w:pos="0"/>
          <w:tab w:val="left" w:pos="284"/>
        </w:tabs>
        <w:ind w:right="-28" w:firstLine="680"/>
        <w:jc w:val="righ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szCs w:val="28"/>
        </w:rPr>
        <w:t>Протокол №27/18</w:t>
      </w:r>
    </w:p>
    <w:p w:rsidR="00D37EFA" w:rsidRPr="005263D1" w:rsidRDefault="00D37EFA" w:rsidP="00237CDD">
      <w:pPr>
        <w:ind w:left="6663"/>
        <w:jc w:val="right"/>
        <w:rPr>
          <w:rFonts w:ascii="Arial" w:eastAsia="Arial" w:hAnsi="Arial" w:cs="Arial"/>
          <w:color w:val="000000" w:themeColor="text1"/>
        </w:rPr>
      </w:pPr>
    </w:p>
    <w:p w:rsidR="00237CDD" w:rsidRDefault="00237CDD" w:rsidP="00237CDD">
      <w:pPr>
        <w:tabs>
          <w:tab w:val="left" w:pos="0"/>
          <w:tab w:val="left" w:pos="284"/>
        </w:tabs>
        <w:ind w:right="-28" w:firstLine="680"/>
        <w:jc w:val="right"/>
        <w:rPr>
          <w:rFonts w:ascii="Arial" w:hAnsi="Arial" w:cs="Arial"/>
          <w:szCs w:val="28"/>
        </w:rPr>
      </w:pPr>
      <w:r w:rsidRPr="00237CDD">
        <w:rPr>
          <w:rFonts w:ascii="Arial" w:hAnsi="Arial" w:cs="Arial"/>
          <w:szCs w:val="28"/>
        </w:rPr>
        <w:t xml:space="preserve">С изменениями и дополнениями, </w:t>
      </w:r>
    </w:p>
    <w:p w:rsidR="00237CDD" w:rsidRDefault="00237CDD" w:rsidP="00237CDD">
      <w:pPr>
        <w:tabs>
          <w:tab w:val="left" w:pos="0"/>
          <w:tab w:val="left" w:pos="284"/>
        </w:tabs>
        <w:ind w:right="-28" w:firstLine="680"/>
        <w:jc w:val="right"/>
        <w:rPr>
          <w:rFonts w:ascii="Arial" w:hAnsi="Arial" w:cs="Arial"/>
          <w:szCs w:val="28"/>
        </w:rPr>
      </w:pPr>
      <w:r w:rsidRPr="00237CDD">
        <w:rPr>
          <w:rFonts w:ascii="Arial" w:hAnsi="Arial" w:cs="Arial"/>
          <w:szCs w:val="28"/>
        </w:rPr>
        <w:t xml:space="preserve">внесенными решением </w:t>
      </w:r>
    </w:p>
    <w:p w:rsidR="00237CDD" w:rsidRPr="00237CDD" w:rsidRDefault="00237CDD" w:rsidP="00237CDD">
      <w:pPr>
        <w:tabs>
          <w:tab w:val="left" w:pos="0"/>
          <w:tab w:val="left" w:pos="284"/>
        </w:tabs>
        <w:ind w:right="-28" w:firstLine="680"/>
        <w:jc w:val="right"/>
        <w:rPr>
          <w:rFonts w:ascii="Arial" w:hAnsi="Arial" w:cs="Arial"/>
          <w:szCs w:val="28"/>
        </w:rPr>
      </w:pPr>
      <w:r w:rsidRPr="00237CDD">
        <w:rPr>
          <w:rFonts w:ascii="Arial" w:hAnsi="Arial" w:cs="Arial"/>
          <w:szCs w:val="28"/>
        </w:rPr>
        <w:t xml:space="preserve">Правления АО «Самрук-Қазына» </w:t>
      </w:r>
    </w:p>
    <w:p w:rsidR="00237CDD" w:rsidRPr="00237CDD" w:rsidRDefault="00237CDD" w:rsidP="00237CDD">
      <w:pPr>
        <w:tabs>
          <w:tab w:val="left" w:pos="0"/>
          <w:tab w:val="left" w:pos="284"/>
        </w:tabs>
        <w:ind w:right="-28" w:firstLine="680"/>
        <w:jc w:val="right"/>
        <w:rPr>
          <w:rFonts w:ascii="Arial" w:hAnsi="Arial" w:cs="Arial"/>
          <w:szCs w:val="28"/>
        </w:rPr>
      </w:pPr>
      <w:r w:rsidRPr="00237CDD">
        <w:rPr>
          <w:rFonts w:ascii="Arial" w:hAnsi="Arial" w:cs="Arial"/>
          <w:szCs w:val="28"/>
        </w:rPr>
        <w:t xml:space="preserve">(Протокол № </w:t>
      </w:r>
      <w:r>
        <w:rPr>
          <w:rFonts w:ascii="Arial" w:hAnsi="Arial" w:cs="Arial"/>
          <w:szCs w:val="28"/>
        </w:rPr>
        <w:t>24</w:t>
      </w:r>
      <w:r w:rsidRPr="00237CDD">
        <w:rPr>
          <w:rFonts w:ascii="Arial" w:hAnsi="Arial" w:cs="Arial"/>
          <w:szCs w:val="28"/>
        </w:rPr>
        <w:t>/1</w:t>
      </w:r>
      <w:r>
        <w:rPr>
          <w:rFonts w:ascii="Arial" w:hAnsi="Arial" w:cs="Arial"/>
          <w:szCs w:val="28"/>
        </w:rPr>
        <w:t>9</w:t>
      </w:r>
      <w:r w:rsidRPr="00237CDD">
        <w:rPr>
          <w:rFonts w:ascii="Arial" w:hAnsi="Arial" w:cs="Arial"/>
          <w:szCs w:val="28"/>
        </w:rPr>
        <w:t xml:space="preserve"> от </w:t>
      </w:r>
      <w:r>
        <w:rPr>
          <w:rFonts w:ascii="Arial" w:hAnsi="Arial" w:cs="Arial"/>
          <w:szCs w:val="28"/>
        </w:rPr>
        <w:t>24</w:t>
      </w:r>
      <w:r w:rsidRPr="00237CDD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июл</w:t>
      </w:r>
      <w:r w:rsidRPr="00237CDD">
        <w:rPr>
          <w:rFonts w:ascii="Arial" w:hAnsi="Arial" w:cs="Arial"/>
          <w:szCs w:val="28"/>
        </w:rPr>
        <w:t>я 201</w:t>
      </w:r>
      <w:r>
        <w:rPr>
          <w:rFonts w:ascii="Arial" w:hAnsi="Arial" w:cs="Arial"/>
          <w:szCs w:val="28"/>
        </w:rPr>
        <w:t xml:space="preserve">9 </w:t>
      </w:r>
      <w:r w:rsidRPr="00237CDD">
        <w:rPr>
          <w:rFonts w:ascii="Arial" w:hAnsi="Arial" w:cs="Arial"/>
          <w:szCs w:val="28"/>
        </w:rPr>
        <w:t>года)</w:t>
      </w:r>
    </w:p>
    <w:p w:rsidR="00D37EFA" w:rsidRPr="005263D1" w:rsidRDefault="00D37EFA" w:rsidP="00D37EFA">
      <w:pPr>
        <w:jc w:val="right"/>
        <w:rPr>
          <w:rFonts w:ascii="Arial" w:eastAsia="Arial" w:hAnsi="Arial" w:cs="Arial"/>
          <w:color w:val="000000" w:themeColor="text1"/>
        </w:rPr>
      </w:pPr>
    </w:p>
    <w:p w:rsidR="00D37EFA" w:rsidRPr="005263D1" w:rsidRDefault="00D37EFA" w:rsidP="00D37EFA">
      <w:pPr>
        <w:jc w:val="right"/>
        <w:rPr>
          <w:rFonts w:ascii="Arial" w:eastAsia="Arial" w:hAnsi="Arial" w:cs="Arial"/>
          <w:color w:val="000000" w:themeColor="text1"/>
        </w:rPr>
      </w:pPr>
    </w:p>
    <w:p w:rsidR="00D37EFA" w:rsidRDefault="00D37EFA" w:rsidP="00D37EFA">
      <w:pPr>
        <w:jc w:val="right"/>
        <w:rPr>
          <w:rFonts w:ascii="Arial" w:eastAsia="Arial" w:hAnsi="Arial" w:cs="Arial"/>
          <w:color w:val="000000" w:themeColor="text1"/>
        </w:rPr>
      </w:pPr>
    </w:p>
    <w:p w:rsidR="00D37EFA" w:rsidRPr="005263D1" w:rsidRDefault="00D37EFA" w:rsidP="00D37EFA">
      <w:pPr>
        <w:jc w:val="right"/>
        <w:rPr>
          <w:rFonts w:ascii="Arial" w:eastAsia="Arial" w:hAnsi="Arial" w:cs="Arial"/>
          <w:color w:val="000000" w:themeColor="text1"/>
        </w:rPr>
      </w:pPr>
    </w:p>
    <w:p w:rsidR="00D37EFA" w:rsidRPr="005263D1" w:rsidRDefault="00D37EFA" w:rsidP="00D37EFA">
      <w:pPr>
        <w:jc w:val="right"/>
        <w:rPr>
          <w:rFonts w:ascii="Arial" w:eastAsia="Arial" w:hAnsi="Arial" w:cs="Arial"/>
          <w:color w:val="000000" w:themeColor="text1"/>
        </w:rPr>
      </w:pPr>
    </w:p>
    <w:p w:rsidR="00D37EFA" w:rsidRPr="005263D1" w:rsidRDefault="00D37EFA" w:rsidP="00D37EFA">
      <w:pPr>
        <w:jc w:val="right"/>
        <w:rPr>
          <w:rFonts w:ascii="Arial" w:eastAsia="Arial" w:hAnsi="Arial" w:cs="Arial"/>
          <w:color w:val="000000" w:themeColor="text1"/>
        </w:rPr>
      </w:pPr>
    </w:p>
    <w:p w:rsidR="00D37EFA" w:rsidRPr="005263D1" w:rsidRDefault="00D37EFA" w:rsidP="00D37EFA">
      <w:pPr>
        <w:jc w:val="right"/>
        <w:rPr>
          <w:rFonts w:ascii="Arial" w:eastAsia="Arial" w:hAnsi="Arial" w:cs="Arial"/>
          <w:color w:val="000000" w:themeColor="text1"/>
        </w:rPr>
      </w:pPr>
    </w:p>
    <w:p w:rsidR="00D37EFA" w:rsidRDefault="00D37EFA" w:rsidP="00D37EFA">
      <w:pPr>
        <w:jc w:val="right"/>
        <w:rPr>
          <w:rFonts w:ascii="Arial" w:eastAsia="Arial" w:hAnsi="Arial" w:cs="Arial"/>
          <w:color w:val="000000" w:themeColor="text1"/>
        </w:rPr>
      </w:pPr>
    </w:p>
    <w:p w:rsidR="00D37EFA" w:rsidRPr="005263D1" w:rsidRDefault="00D37EFA" w:rsidP="00D37EFA">
      <w:pPr>
        <w:jc w:val="right"/>
        <w:rPr>
          <w:rFonts w:ascii="Arial" w:eastAsia="Arial" w:hAnsi="Arial" w:cs="Arial"/>
          <w:color w:val="000000" w:themeColor="text1"/>
        </w:rPr>
      </w:pPr>
    </w:p>
    <w:p w:rsidR="00D37EFA" w:rsidRPr="00523458" w:rsidRDefault="00D37EFA" w:rsidP="00D37EFA">
      <w:pPr>
        <w:jc w:val="center"/>
        <w:rPr>
          <w:rFonts w:ascii="Arial" w:eastAsia="Arial" w:hAnsi="Arial" w:cs="Arial"/>
          <w:b/>
          <w:color w:val="000000" w:themeColor="text1"/>
          <w:sz w:val="40"/>
          <w:szCs w:val="40"/>
        </w:rPr>
      </w:pPr>
      <w:r w:rsidRPr="00523458">
        <w:rPr>
          <w:rFonts w:ascii="Arial" w:eastAsia="Arial" w:hAnsi="Arial" w:cs="Arial"/>
          <w:b/>
          <w:color w:val="000000" w:themeColor="text1"/>
          <w:sz w:val="40"/>
          <w:szCs w:val="40"/>
        </w:rPr>
        <w:t>Стандарт АО «Самрук-</w:t>
      </w:r>
      <w:r w:rsidRPr="00523458">
        <w:rPr>
          <w:rFonts w:ascii="Arial" w:eastAsia="Arial" w:hAnsi="Arial" w:cs="Arial"/>
          <w:b/>
          <w:color w:val="000000" w:themeColor="text1"/>
          <w:sz w:val="40"/>
          <w:szCs w:val="40"/>
          <w:lang w:val="kk-KZ"/>
        </w:rPr>
        <w:t>Қазына</w:t>
      </w:r>
      <w:r w:rsidRPr="00523458">
        <w:rPr>
          <w:rFonts w:ascii="Arial" w:eastAsia="Arial" w:hAnsi="Arial" w:cs="Arial"/>
          <w:b/>
          <w:color w:val="000000" w:themeColor="text1"/>
          <w:sz w:val="40"/>
          <w:szCs w:val="40"/>
        </w:rPr>
        <w:t>»</w:t>
      </w:r>
    </w:p>
    <w:p w:rsidR="00D37EFA" w:rsidRPr="00523458" w:rsidRDefault="00D37EFA" w:rsidP="00D37EFA">
      <w:pPr>
        <w:jc w:val="center"/>
        <w:rPr>
          <w:rFonts w:ascii="Arial" w:eastAsia="Arial" w:hAnsi="Arial" w:cs="Arial"/>
          <w:b/>
          <w:color w:val="000000" w:themeColor="text1"/>
          <w:sz w:val="40"/>
          <w:szCs w:val="40"/>
        </w:rPr>
      </w:pPr>
      <w:r w:rsidRPr="00523458">
        <w:rPr>
          <w:rFonts w:ascii="Arial" w:eastAsia="Arial" w:hAnsi="Arial" w:cs="Arial"/>
          <w:b/>
          <w:color w:val="000000" w:themeColor="text1"/>
          <w:sz w:val="40"/>
          <w:szCs w:val="40"/>
        </w:rPr>
        <w:t xml:space="preserve">по управлению закупочной деятельностью </w:t>
      </w:r>
      <w:r w:rsidRPr="00523458">
        <w:rPr>
          <w:rFonts w:ascii="Arial" w:eastAsia="Arial" w:hAnsi="Arial" w:cs="Arial"/>
          <w:b/>
          <w:color w:val="000000" w:themeColor="text1"/>
          <w:sz w:val="40"/>
          <w:szCs w:val="40"/>
          <w:lang w:val="kk-KZ"/>
        </w:rPr>
        <w:t>«Проведение предварительной квалификации потенциальных</w:t>
      </w:r>
      <w:r w:rsidRPr="00523458">
        <w:rPr>
          <w:rFonts w:ascii="Arial" w:eastAsia="Arial" w:hAnsi="Arial" w:cs="Arial"/>
          <w:b/>
          <w:color w:val="000000" w:themeColor="text1"/>
          <w:sz w:val="40"/>
          <w:szCs w:val="40"/>
        </w:rPr>
        <w:t xml:space="preserve"> поставщиков»</w:t>
      </w:r>
    </w:p>
    <w:p w:rsidR="00D37EFA" w:rsidRPr="005263D1" w:rsidRDefault="00D37EFA" w:rsidP="00D37EFA">
      <w:pPr>
        <w:rPr>
          <w:rFonts w:ascii="Arial" w:eastAsia="Arial" w:hAnsi="Arial" w:cs="Arial"/>
          <w:color w:val="000000" w:themeColor="text1"/>
        </w:rPr>
      </w:pPr>
    </w:p>
    <w:p w:rsidR="00D37EFA" w:rsidRPr="005263D1" w:rsidRDefault="00D37EFA" w:rsidP="00D37EFA">
      <w:pPr>
        <w:rPr>
          <w:rFonts w:ascii="Arial" w:eastAsia="Arial" w:hAnsi="Arial" w:cs="Arial"/>
          <w:color w:val="000000" w:themeColor="text1"/>
        </w:rPr>
      </w:pPr>
    </w:p>
    <w:p w:rsidR="00D37EFA" w:rsidRPr="005263D1" w:rsidRDefault="00D37EFA" w:rsidP="00D37EFA">
      <w:pPr>
        <w:rPr>
          <w:rFonts w:ascii="Arial" w:eastAsia="Arial" w:hAnsi="Arial" w:cs="Arial"/>
          <w:color w:val="000000" w:themeColor="text1"/>
        </w:rPr>
      </w:pPr>
    </w:p>
    <w:p w:rsidR="00D37EFA" w:rsidRDefault="00D37EFA" w:rsidP="00D37EFA">
      <w:pPr>
        <w:rPr>
          <w:rFonts w:ascii="Arial" w:eastAsia="Arial" w:hAnsi="Arial" w:cs="Arial"/>
          <w:color w:val="000000" w:themeColor="text1"/>
        </w:rPr>
      </w:pPr>
    </w:p>
    <w:p w:rsidR="00D37EFA" w:rsidRDefault="00D37EFA" w:rsidP="00D37EFA">
      <w:pPr>
        <w:rPr>
          <w:rFonts w:ascii="Arial" w:eastAsia="Arial" w:hAnsi="Arial" w:cs="Arial"/>
          <w:color w:val="000000" w:themeColor="text1"/>
        </w:rPr>
      </w:pPr>
    </w:p>
    <w:p w:rsidR="00D37EFA" w:rsidRDefault="00D37EFA" w:rsidP="00D37EFA">
      <w:pPr>
        <w:rPr>
          <w:rFonts w:ascii="Arial" w:eastAsia="Arial" w:hAnsi="Arial" w:cs="Arial"/>
          <w:color w:val="000000" w:themeColor="text1"/>
        </w:rPr>
      </w:pPr>
    </w:p>
    <w:p w:rsidR="00D37EFA" w:rsidRDefault="00D37EFA" w:rsidP="00D37EFA">
      <w:pPr>
        <w:rPr>
          <w:rFonts w:ascii="Arial" w:eastAsia="Arial" w:hAnsi="Arial" w:cs="Arial"/>
          <w:color w:val="000000" w:themeColor="text1"/>
        </w:rPr>
      </w:pPr>
    </w:p>
    <w:p w:rsidR="00D37EFA" w:rsidRDefault="00D37EFA" w:rsidP="00D37EFA">
      <w:pPr>
        <w:rPr>
          <w:rFonts w:ascii="Arial" w:eastAsia="Arial" w:hAnsi="Arial" w:cs="Arial"/>
          <w:color w:val="000000" w:themeColor="text1"/>
        </w:rPr>
      </w:pPr>
    </w:p>
    <w:p w:rsidR="00D37EFA" w:rsidRDefault="00D37EFA" w:rsidP="00D37EFA">
      <w:pPr>
        <w:rPr>
          <w:rFonts w:ascii="Arial" w:eastAsia="Arial" w:hAnsi="Arial" w:cs="Arial"/>
          <w:color w:val="000000" w:themeColor="text1"/>
        </w:rPr>
      </w:pPr>
    </w:p>
    <w:p w:rsidR="00D37EFA" w:rsidRPr="005263D1" w:rsidRDefault="00D37EFA" w:rsidP="00D37EFA">
      <w:pPr>
        <w:rPr>
          <w:rFonts w:ascii="Arial" w:eastAsia="Arial" w:hAnsi="Arial" w:cs="Arial"/>
          <w:color w:val="000000" w:themeColor="text1"/>
        </w:rPr>
      </w:pPr>
    </w:p>
    <w:p w:rsidR="00D37EFA" w:rsidRPr="005263D1" w:rsidRDefault="00D37EFA" w:rsidP="00D37EFA">
      <w:pPr>
        <w:tabs>
          <w:tab w:val="left" w:pos="6383"/>
        </w:tabs>
        <w:rPr>
          <w:rFonts w:ascii="Arial" w:eastAsia="Arial" w:hAnsi="Arial" w:cs="Arial"/>
          <w:color w:val="000000" w:themeColor="text1"/>
        </w:rPr>
      </w:pPr>
      <w:r w:rsidRPr="005263D1">
        <w:rPr>
          <w:rFonts w:ascii="Arial" w:eastAsia="Arial" w:hAnsi="Arial" w:cs="Arial"/>
          <w:color w:val="000000" w:themeColor="text1"/>
        </w:rPr>
        <w:tab/>
      </w:r>
    </w:p>
    <w:p w:rsidR="00D37EFA" w:rsidRPr="00523458" w:rsidRDefault="00D37EFA" w:rsidP="00D37EFA">
      <w:pPr>
        <w:tabs>
          <w:tab w:val="left" w:pos="0"/>
          <w:tab w:val="left" w:pos="284"/>
        </w:tabs>
        <w:ind w:right="-28"/>
        <w:jc w:val="both"/>
        <w:rPr>
          <w:rFonts w:ascii="Arial" w:hAnsi="Arial" w:cs="Arial"/>
          <w:b/>
          <w:noProof/>
          <w:sz w:val="28"/>
          <w:szCs w:val="28"/>
        </w:rPr>
      </w:pPr>
      <w:r w:rsidRPr="00523458">
        <w:rPr>
          <w:rFonts w:ascii="Arial" w:hAnsi="Arial" w:cs="Arial"/>
          <w:b/>
          <w:noProof/>
          <w:sz w:val="28"/>
          <w:szCs w:val="28"/>
        </w:rPr>
        <w:t>Версия: 1.</w:t>
      </w:r>
      <w:r w:rsidR="00237CDD">
        <w:rPr>
          <w:rFonts w:ascii="Arial" w:hAnsi="Arial" w:cs="Arial"/>
          <w:b/>
          <w:noProof/>
          <w:sz w:val="28"/>
          <w:szCs w:val="28"/>
        </w:rPr>
        <w:t>1</w:t>
      </w:r>
    </w:p>
    <w:p w:rsidR="00D37EFA" w:rsidRPr="00523458" w:rsidRDefault="00D37EFA" w:rsidP="00D37EFA">
      <w:pPr>
        <w:tabs>
          <w:tab w:val="left" w:pos="0"/>
          <w:tab w:val="left" w:pos="284"/>
        </w:tabs>
        <w:ind w:right="-28"/>
        <w:jc w:val="both"/>
        <w:rPr>
          <w:rFonts w:ascii="Arial" w:hAnsi="Arial" w:cs="Arial"/>
          <w:b/>
          <w:noProof/>
          <w:sz w:val="28"/>
          <w:szCs w:val="28"/>
          <w:lang w:val="kk-KZ"/>
        </w:rPr>
      </w:pPr>
      <w:r w:rsidRPr="00523458">
        <w:rPr>
          <w:rFonts w:ascii="Arial" w:hAnsi="Arial" w:cs="Arial"/>
          <w:b/>
          <w:noProof/>
          <w:sz w:val="28"/>
          <w:szCs w:val="28"/>
        </w:rPr>
        <w:t xml:space="preserve">Владелец: </w:t>
      </w:r>
      <w:r w:rsidRPr="00523458">
        <w:rPr>
          <w:rFonts w:ascii="Arial" w:hAnsi="Arial" w:cs="Arial"/>
          <w:noProof/>
          <w:sz w:val="28"/>
          <w:szCs w:val="28"/>
        </w:rPr>
        <w:t>Служба методологии закупок Департамента правового сопровождения и методологии</w:t>
      </w:r>
    </w:p>
    <w:p w:rsidR="00D37EFA" w:rsidRPr="00523458" w:rsidRDefault="00D37EFA" w:rsidP="00D37EFA">
      <w:pPr>
        <w:pStyle w:val="Style43"/>
        <w:widowControl/>
        <w:spacing w:line="240" w:lineRule="auto"/>
        <w:jc w:val="both"/>
        <w:rPr>
          <w:rStyle w:val="FontStyle170"/>
          <w:rFonts w:ascii="Arial" w:hAnsi="Arial" w:cs="Arial"/>
          <w:i/>
          <w:iCs/>
          <w:sz w:val="28"/>
          <w:szCs w:val="28"/>
        </w:rPr>
      </w:pPr>
      <w:r w:rsidRPr="00523458">
        <w:rPr>
          <w:rFonts w:ascii="Arial" w:eastAsia="Times New Roman" w:hAnsi="Arial" w:cs="Arial"/>
          <w:b/>
          <w:noProof/>
          <w:sz w:val="28"/>
          <w:szCs w:val="28"/>
        </w:rPr>
        <w:t>Разработчик:</w:t>
      </w:r>
      <w:r>
        <w:rPr>
          <w:rFonts w:ascii="Arial" w:eastAsia="Times New Roman" w:hAnsi="Arial" w:cs="Arial"/>
          <w:b/>
          <w:noProof/>
          <w:sz w:val="28"/>
          <w:szCs w:val="28"/>
        </w:rPr>
        <w:t xml:space="preserve"> </w:t>
      </w:r>
      <w:r w:rsidRPr="00523458">
        <w:rPr>
          <w:rStyle w:val="FontStyle170"/>
          <w:rFonts w:ascii="Arial" w:hAnsi="Arial" w:cs="Arial"/>
          <w:b w:val="0"/>
          <w:sz w:val="28"/>
          <w:szCs w:val="28"/>
        </w:rPr>
        <w:t>Архипова Ю.С.</w:t>
      </w:r>
      <w:r>
        <w:rPr>
          <w:rStyle w:val="FontStyle170"/>
          <w:rFonts w:ascii="Arial" w:hAnsi="Arial" w:cs="Arial"/>
          <w:b w:val="0"/>
          <w:sz w:val="28"/>
          <w:szCs w:val="28"/>
        </w:rPr>
        <w:t xml:space="preserve"> </w:t>
      </w:r>
      <w:r w:rsidRPr="00523458">
        <w:rPr>
          <w:rStyle w:val="FontStyle170"/>
          <w:rFonts w:ascii="Arial" w:hAnsi="Arial" w:cs="Arial"/>
          <w:b w:val="0"/>
          <w:sz w:val="28"/>
          <w:szCs w:val="28"/>
        </w:rPr>
        <w:t>/</w:t>
      </w:r>
      <w:r>
        <w:rPr>
          <w:rStyle w:val="FontStyle170"/>
          <w:rFonts w:ascii="Arial" w:hAnsi="Arial" w:cs="Arial"/>
          <w:b w:val="0"/>
          <w:sz w:val="28"/>
          <w:szCs w:val="28"/>
        </w:rPr>
        <w:t xml:space="preserve"> главный эксперт-аудитор </w:t>
      </w:r>
      <w:r w:rsidRPr="00523458">
        <w:rPr>
          <w:rStyle w:val="FontStyle170"/>
          <w:rFonts w:ascii="Arial" w:hAnsi="Arial" w:cs="Arial"/>
          <w:b w:val="0"/>
          <w:sz w:val="28"/>
          <w:szCs w:val="28"/>
        </w:rPr>
        <w:t xml:space="preserve">Департамента </w:t>
      </w:r>
      <w:r>
        <w:rPr>
          <w:rStyle w:val="FontStyle170"/>
          <w:rFonts w:ascii="Arial" w:hAnsi="Arial" w:cs="Arial"/>
          <w:b w:val="0"/>
          <w:sz w:val="28"/>
          <w:szCs w:val="28"/>
        </w:rPr>
        <w:t>предварительной квалификации поставщиков Серикбаев О.К.</w:t>
      </w:r>
      <w:r w:rsidRPr="00523458">
        <w:rPr>
          <w:rStyle w:val="FontStyle170"/>
          <w:rFonts w:ascii="Arial" w:hAnsi="Arial" w:cs="Arial"/>
          <w:b w:val="0"/>
          <w:sz w:val="28"/>
          <w:szCs w:val="28"/>
        </w:rPr>
        <w:t xml:space="preserve"> (ТОО «Самрук-</w:t>
      </w:r>
      <w:r>
        <w:rPr>
          <w:rStyle w:val="FontStyle170"/>
          <w:rFonts w:ascii="Arial" w:hAnsi="Arial" w:cs="Arial"/>
          <w:b w:val="0"/>
          <w:sz w:val="28"/>
          <w:szCs w:val="28"/>
          <w:lang w:val="kk-KZ"/>
        </w:rPr>
        <w:t>К</w:t>
      </w:r>
      <w:r w:rsidRPr="00523458">
        <w:rPr>
          <w:rStyle w:val="FontStyle170"/>
          <w:rFonts w:ascii="Arial" w:hAnsi="Arial" w:cs="Arial"/>
          <w:b w:val="0"/>
          <w:sz w:val="28"/>
          <w:szCs w:val="28"/>
          <w:lang w:val="kk-KZ"/>
        </w:rPr>
        <w:t xml:space="preserve">азына </w:t>
      </w:r>
      <w:r w:rsidRPr="00523458">
        <w:rPr>
          <w:rStyle w:val="FontStyle170"/>
          <w:rFonts w:ascii="Arial" w:hAnsi="Arial" w:cs="Arial"/>
          <w:b w:val="0"/>
          <w:sz w:val="28"/>
          <w:szCs w:val="28"/>
        </w:rPr>
        <w:t>Контракт»)</w:t>
      </w:r>
    </w:p>
    <w:p w:rsidR="00D37EFA" w:rsidRPr="00523458" w:rsidRDefault="00D37EFA" w:rsidP="00D37EFA">
      <w:pPr>
        <w:tabs>
          <w:tab w:val="left" w:pos="0"/>
          <w:tab w:val="left" w:pos="284"/>
        </w:tabs>
        <w:ind w:right="-28"/>
        <w:jc w:val="both"/>
        <w:rPr>
          <w:rFonts w:ascii="Arial" w:hAnsi="Arial" w:cs="Arial"/>
          <w:bCs/>
          <w:sz w:val="28"/>
          <w:szCs w:val="28"/>
          <w:lang w:eastAsia="ko-KR"/>
        </w:rPr>
      </w:pPr>
    </w:p>
    <w:p w:rsidR="00D37EFA" w:rsidRDefault="00D37EFA" w:rsidP="00D37EFA">
      <w:pPr>
        <w:tabs>
          <w:tab w:val="left" w:pos="0"/>
        </w:tabs>
        <w:spacing w:after="120"/>
        <w:jc w:val="center"/>
        <w:rPr>
          <w:rFonts w:ascii="Arial" w:hAnsi="Arial" w:cs="Arial"/>
          <w:noProof/>
          <w:sz w:val="28"/>
          <w:szCs w:val="28"/>
        </w:rPr>
      </w:pPr>
    </w:p>
    <w:p w:rsidR="00D37EFA" w:rsidRPr="00E46140" w:rsidRDefault="00D37EFA" w:rsidP="00D37EFA">
      <w:pPr>
        <w:tabs>
          <w:tab w:val="left" w:pos="0"/>
        </w:tabs>
        <w:spacing w:after="120"/>
        <w:jc w:val="center"/>
      </w:pPr>
      <w:r>
        <w:rPr>
          <w:rFonts w:ascii="Arial" w:hAnsi="Arial" w:cs="Arial"/>
          <w:noProof/>
          <w:sz w:val="28"/>
          <w:szCs w:val="28"/>
        </w:rPr>
        <w:t>Астана, 2018 год</w:t>
      </w:r>
    </w:p>
    <w:p w:rsidR="008B76E6" w:rsidRPr="005263D1" w:rsidRDefault="008B76E6" w:rsidP="0035695D">
      <w:pPr>
        <w:tabs>
          <w:tab w:val="left" w:pos="6383"/>
        </w:tabs>
        <w:rPr>
          <w:rFonts w:ascii="Arial" w:eastAsia="Arial" w:hAnsi="Arial" w:cs="Arial"/>
          <w:color w:val="000000" w:themeColor="text1"/>
        </w:rPr>
        <w:sectPr w:rsidR="008B76E6" w:rsidRPr="005263D1" w:rsidSect="00F74A23">
          <w:headerReference w:type="default" r:id="rId8"/>
          <w:pgSz w:w="11907" w:h="16840" w:code="9"/>
          <w:pgMar w:top="0" w:right="998" w:bottom="567" w:left="992" w:header="567" w:footer="567" w:gutter="0"/>
          <w:cols w:space="720"/>
          <w:titlePg/>
        </w:sectPr>
      </w:pPr>
    </w:p>
    <w:p w:rsidR="008B76E6" w:rsidRPr="005263D1" w:rsidRDefault="001B08C8" w:rsidP="0035695D">
      <w:pPr>
        <w:jc w:val="both"/>
        <w:rPr>
          <w:rFonts w:ascii="Arial" w:eastAsia="Arial" w:hAnsi="Arial" w:cs="Arial"/>
          <w:b/>
          <w:color w:val="000000" w:themeColor="text1"/>
        </w:rPr>
      </w:pPr>
      <w:r w:rsidRPr="005263D1">
        <w:rPr>
          <w:rFonts w:ascii="Arial" w:eastAsia="Arial" w:hAnsi="Arial" w:cs="Arial"/>
          <w:b/>
          <w:color w:val="000000" w:themeColor="text1"/>
        </w:rPr>
        <w:lastRenderedPageBreak/>
        <w:t>Содержание</w:t>
      </w:r>
    </w:p>
    <w:p w:rsidR="00396923" w:rsidRPr="005263D1" w:rsidRDefault="00396923" w:rsidP="0035695D">
      <w:pPr>
        <w:jc w:val="both"/>
        <w:rPr>
          <w:rFonts w:ascii="Arial" w:eastAsia="Arial" w:hAnsi="Arial" w:cs="Arial"/>
          <w:color w:val="000000" w:themeColor="text1"/>
        </w:rPr>
      </w:pPr>
    </w:p>
    <w:p w:rsidR="00DE6950" w:rsidRDefault="00113D86">
      <w:pPr>
        <w:pStyle w:val="13"/>
        <w:tabs>
          <w:tab w:val="left" w:pos="132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263D1">
        <w:rPr>
          <w:rFonts w:ascii="Arial" w:hAnsi="Arial" w:cs="Arial"/>
          <w:color w:val="000000" w:themeColor="text1"/>
        </w:rPr>
        <w:fldChar w:fldCharType="begin"/>
      </w:r>
      <w:r w:rsidR="001B08C8" w:rsidRPr="005263D1">
        <w:rPr>
          <w:rFonts w:ascii="Arial" w:hAnsi="Arial" w:cs="Arial"/>
          <w:color w:val="000000" w:themeColor="text1"/>
        </w:rPr>
        <w:instrText xml:space="preserve">TOC \o "1-4" \h \z \u </w:instrText>
      </w:r>
      <w:r w:rsidRPr="005263D1">
        <w:rPr>
          <w:rFonts w:ascii="Arial" w:hAnsi="Arial" w:cs="Arial"/>
          <w:color w:val="000000" w:themeColor="text1"/>
        </w:rPr>
        <w:fldChar w:fldCharType="separate"/>
      </w:r>
      <w:hyperlink w:anchor="_Toc524680469" w:history="1">
        <w:r w:rsidR="00DE6950" w:rsidRPr="00981DEC">
          <w:rPr>
            <w:rStyle w:val="a7"/>
            <w:rFonts w:ascii="Arial" w:hAnsi="Arial" w:cs="Arial"/>
            <w:b/>
            <w:noProof/>
          </w:rPr>
          <w:t>Глава 1.</w:t>
        </w:r>
        <w:r w:rsidR="00DE6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E6950" w:rsidRPr="00981DEC">
          <w:rPr>
            <w:rStyle w:val="a7"/>
            <w:rFonts w:ascii="Arial" w:hAnsi="Arial" w:cs="Arial"/>
            <w:b/>
            <w:noProof/>
            <w:lang w:val="kk-KZ"/>
          </w:rPr>
          <w:t>ОБЩИЕ ПОЛОЖЕНИЯ</w:t>
        </w:r>
        <w:r w:rsidR="00DE6950">
          <w:rPr>
            <w:noProof/>
            <w:webHidden/>
          </w:rPr>
          <w:tab/>
        </w:r>
        <w:r w:rsidR="00DE6950">
          <w:rPr>
            <w:noProof/>
            <w:webHidden/>
          </w:rPr>
          <w:fldChar w:fldCharType="begin"/>
        </w:r>
        <w:r w:rsidR="00DE6950">
          <w:rPr>
            <w:noProof/>
            <w:webHidden/>
          </w:rPr>
          <w:instrText xml:space="preserve"> PAGEREF _Toc524680469 \h </w:instrText>
        </w:r>
        <w:r w:rsidR="00DE6950">
          <w:rPr>
            <w:noProof/>
            <w:webHidden/>
          </w:rPr>
        </w:r>
        <w:r w:rsidR="00DE6950">
          <w:rPr>
            <w:noProof/>
            <w:webHidden/>
          </w:rPr>
          <w:fldChar w:fldCharType="separate"/>
        </w:r>
        <w:r w:rsidR="004A72AF">
          <w:rPr>
            <w:noProof/>
            <w:webHidden/>
          </w:rPr>
          <w:t>3</w:t>
        </w:r>
        <w:r w:rsidR="00DE6950">
          <w:rPr>
            <w:noProof/>
            <w:webHidden/>
          </w:rPr>
          <w:fldChar w:fldCharType="end"/>
        </w:r>
      </w:hyperlink>
    </w:p>
    <w:p w:rsidR="00DE6950" w:rsidRDefault="00B631CE">
      <w:pPr>
        <w:pStyle w:val="30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0470" w:history="1">
        <w:r w:rsidR="00DE6950" w:rsidRPr="00981DEC">
          <w:rPr>
            <w:rStyle w:val="a7"/>
            <w:rFonts w:cs="Arial"/>
            <w:noProof/>
          </w:rPr>
          <w:t>Статья 1. Область применения</w:t>
        </w:r>
        <w:r w:rsidR="00DE6950">
          <w:rPr>
            <w:noProof/>
            <w:webHidden/>
          </w:rPr>
          <w:tab/>
        </w:r>
        <w:r w:rsidR="00DE6950">
          <w:rPr>
            <w:noProof/>
            <w:webHidden/>
          </w:rPr>
          <w:fldChar w:fldCharType="begin"/>
        </w:r>
        <w:r w:rsidR="00DE6950">
          <w:rPr>
            <w:noProof/>
            <w:webHidden/>
          </w:rPr>
          <w:instrText xml:space="preserve"> PAGEREF _Toc524680470 \h </w:instrText>
        </w:r>
        <w:r w:rsidR="00DE6950">
          <w:rPr>
            <w:noProof/>
            <w:webHidden/>
          </w:rPr>
        </w:r>
        <w:r w:rsidR="00DE6950">
          <w:rPr>
            <w:noProof/>
            <w:webHidden/>
          </w:rPr>
          <w:fldChar w:fldCharType="separate"/>
        </w:r>
        <w:r w:rsidR="004A72AF">
          <w:rPr>
            <w:noProof/>
            <w:webHidden/>
          </w:rPr>
          <w:t>3</w:t>
        </w:r>
        <w:r w:rsidR="00DE6950">
          <w:rPr>
            <w:noProof/>
            <w:webHidden/>
          </w:rPr>
          <w:fldChar w:fldCharType="end"/>
        </w:r>
      </w:hyperlink>
    </w:p>
    <w:p w:rsidR="00DE6950" w:rsidRDefault="00B631CE">
      <w:pPr>
        <w:pStyle w:val="30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0471" w:history="1">
        <w:r w:rsidR="00DE6950" w:rsidRPr="00981DEC">
          <w:rPr>
            <w:rStyle w:val="a7"/>
            <w:rFonts w:cs="Arial"/>
            <w:noProof/>
          </w:rPr>
          <w:t>Статья 2. Принципы предварительного квалификационного отбора потенциальных поставщиков</w:t>
        </w:r>
        <w:r w:rsidR="00DE6950">
          <w:rPr>
            <w:noProof/>
            <w:webHidden/>
          </w:rPr>
          <w:tab/>
        </w:r>
        <w:r w:rsidR="00DE6950">
          <w:rPr>
            <w:noProof/>
            <w:webHidden/>
          </w:rPr>
          <w:fldChar w:fldCharType="begin"/>
        </w:r>
        <w:r w:rsidR="00DE6950">
          <w:rPr>
            <w:noProof/>
            <w:webHidden/>
          </w:rPr>
          <w:instrText xml:space="preserve"> PAGEREF _Toc524680471 \h </w:instrText>
        </w:r>
        <w:r w:rsidR="00DE6950">
          <w:rPr>
            <w:noProof/>
            <w:webHidden/>
          </w:rPr>
        </w:r>
        <w:r w:rsidR="00DE6950">
          <w:rPr>
            <w:noProof/>
            <w:webHidden/>
          </w:rPr>
          <w:fldChar w:fldCharType="separate"/>
        </w:r>
        <w:r w:rsidR="004A72AF">
          <w:rPr>
            <w:noProof/>
            <w:webHidden/>
          </w:rPr>
          <w:t>3</w:t>
        </w:r>
        <w:r w:rsidR="00DE6950">
          <w:rPr>
            <w:noProof/>
            <w:webHidden/>
          </w:rPr>
          <w:fldChar w:fldCharType="end"/>
        </w:r>
      </w:hyperlink>
    </w:p>
    <w:p w:rsidR="00DE6950" w:rsidRDefault="00B631CE">
      <w:pPr>
        <w:pStyle w:val="30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0472" w:history="1">
        <w:r w:rsidR="00DE6950" w:rsidRPr="00981DEC">
          <w:rPr>
            <w:rStyle w:val="a7"/>
            <w:rFonts w:cs="Arial"/>
            <w:noProof/>
          </w:rPr>
          <w:t>Статья 3. Определения</w:t>
        </w:r>
        <w:r w:rsidR="00DE6950">
          <w:rPr>
            <w:noProof/>
            <w:webHidden/>
          </w:rPr>
          <w:tab/>
        </w:r>
        <w:r w:rsidR="00DE6950">
          <w:rPr>
            <w:noProof/>
            <w:webHidden/>
          </w:rPr>
          <w:fldChar w:fldCharType="begin"/>
        </w:r>
        <w:r w:rsidR="00DE6950">
          <w:rPr>
            <w:noProof/>
            <w:webHidden/>
          </w:rPr>
          <w:instrText xml:space="preserve"> PAGEREF _Toc524680472 \h </w:instrText>
        </w:r>
        <w:r w:rsidR="00DE6950">
          <w:rPr>
            <w:noProof/>
            <w:webHidden/>
          </w:rPr>
        </w:r>
        <w:r w:rsidR="00DE6950">
          <w:rPr>
            <w:noProof/>
            <w:webHidden/>
          </w:rPr>
          <w:fldChar w:fldCharType="separate"/>
        </w:r>
        <w:r w:rsidR="004A72AF">
          <w:rPr>
            <w:noProof/>
            <w:webHidden/>
          </w:rPr>
          <w:t>3</w:t>
        </w:r>
        <w:r w:rsidR="00DE6950">
          <w:rPr>
            <w:noProof/>
            <w:webHidden/>
          </w:rPr>
          <w:fldChar w:fldCharType="end"/>
        </w:r>
      </w:hyperlink>
    </w:p>
    <w:p w:rsidR="00DE6950" w:rsidRDefault="00B631CE">
      <w:pPr>
        <w:pStyle w:val="13"/>
        <w:tabs>
          <w:tab w:val="left" w:pos="1320"/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0473" w:history="1">
        <w:r w:rsidR="00DE6950" w:rsidRPr="00981DEC">
          <w:rPr>
            <w:rStyle w:val="a7"/>
            <w:rFonts w:ascii="Arial" w:hAnsi="Arial" w:cs="Arial"/>
            <w:b/>
            <w:noProof/>
          </w:rPr>
          <w:t>Глава 2.</w:t>
        </w:r>
        <w:r w:rsidR="00DE695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E6950" w:rsidRPr="00981DEC">
          <w:rPr>
            <w:rStyle w:val="a7"/>
            <w:rFonts w:ascii="Arial" w:hAnsi="Arial" w:cs="Arial"/>
            <w:b/>
            <w:noProof/>
            <w:lang w:val="kk-KZ"/>
          </w:rPr>
          <w:t>ПРЕДВАРИТЕЛЬНЫЙ КВАЛИФИКАЦИОННЫЙ ОТБОР ПОТЕНЦИАЛЬНЫХ ПОСТАВЩИКОВ</w:t>
        </w:r>
        <w:r w:rsidR="00DE6950">
          <w:rPr>
            <w:noProof/>
            <w:webHidden/>
          </w:rPr>
          <w:tab/>
        </w:r>
        <w:r w:rsidR="00DE6950">
          <w:rPr>
            <w:noProof/>
            <w:webHidden/>
          </w:rPr>
          <w:fldChar w:fldCharType="begin"/>
        </w:r>
        <w:r w:rsidR="00DE6950">
          <w:rPr>
            <w:noProof/>
            <w:webHidden/>
          </w:rPr>
          <w:instrText xml:space="preserve"> PAGEREF _Toc524680473 \h </w:instrText>
        </w:r>
        <w:r w:rsidR="00DE6950">
          <w:rPr>
            <w:noProof/>
            <w:webHidden/>
          </w:rPr>
        </w:r>
        <w:r w:rsidR="00DE6950">
          <w:rPr>
            <w:noProof/>
            <w:webHidden/>
          </w:rPr>
          <w:fldChar w:fldCharType="separate"/>
        </w:r>
        <w:r w:rsidR="004A72AF">
          <w:rPr>
            <w:noProof/>
            <w:webHidden/>
          </w:rPr>
          <w:t>6</w:t>
        </w:r>
        <w:r w:rsidR="00DE6950">
          <w:rPr>
            <w:noProof/>
            <w:webHidden/>
          </w:rPr>
          <w:fldChar w:fldCharType="end"/>
        </w:r>
      </w:hyperlink>
    </w:p>
    <w:p w:rsidR="00DE6950" w:rsidRDefault="00B631CE">
      <w:pPr>
        <w:pStyle w:val="30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0474" w:history="1">
        <w:r w:rsidR="00DE6950" w:rsidRPr="00981DEC">
          <w:rPr>
            <w:rStyle w:val="a7"/>
            <w:rFonts w:cs="Arial"/>
            <w:noProof/>
          </w:rPr>
          <w:t>Статья 4. Порядок проведения предварительного квалификационного отбора</w:t>
        </w:r>
        <w:r w:rsidR="00DE6950">
          <w:rPr>
            <w:noProof/>
            <w:webHidden/>
          </w:rPr>
          <w:tab/>
        </w:r>
        <w:r w:rsidR="00DE6950">
          <w:rPr>
            <w:noProof/>
            <w:webHidden/>
          </w:rPr>
          <w:fldChar w:fldCharType="begin"/>
        </w:r>
        <w:r w:rsidR="00DE6950">
          <w:rPr>
            <w:noProof/>
            <w:webHidden/>
          </w:rPr>
          <w:instrText xml:space="preserve"> PAGEREF _Toc524680474 \h </w:instrText>
        </w:r>
        <w:r w:rsidR="00DE6950">
          <w:rPr>
            <w:noProof/>
            <w:webHidden/>
          </w:rPr>
        </w:r>
        <w:r w:rsidR="00DE6950">
          <w:rPr>
            <w:noProof/>
            <w:webHidden/>
          </w:rPr>
          <w:fldChar w:fldCharType="separate"/>
        </w:r>
        <w:r w:rsidR="004A72AF">
          <w:rPr>
            <w:noProof/>
            <w:webHidden/>
          </w:rPr>
          <w:t>6</w:t>
        </w:r>
        <w:r w:rsidR="00DE6950">
          <w:rPr>
            <w:noProof/>
            <w:webHidden/>
          </w:rPr>
          <w:fldChar w:fldCharType="end"/>
        </w:r>
      </w:hyperlink>
    </w:p>
    <w:p w:rsidR="00DE6950" w:rsidRDefault="00B631CE">
      <w:pPr>
        <w:pStyle w:val="30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0475" w:history="1">
        <w:r w:rsidR="00DE6950" w:rsidRPr="00981DEC">
          <w:rPr>
            <w:rStyle w:val="a7"/>
            <w:rFonts w:cs="Arial"/>
            <w:noProof/>
          </w:rPr>
          <w:t>Статья 5. Требования к подтверждающим документам потенциального поставщика</w:t>
        </w:r>
        <w:r w:rsidR="00DE6950">
          <w:rPr>
            <w:noProof/>
            <w:webHidden/>
          </w:rPr>
          <w:tab/>
        </w:r>
        <w:r w:rsidR="00DE6950">
          <w:rPr>
            <w:noProof/>
            <w:webHidden/>
          </w:rPr>
          <w:fldChar w:fldCharType="begin"/>
        </w:r>
        <w:r w:rsidR="00DE6950">
          <w:rPr>
            <w:noProof/>
            <w:webHidden/>
          </w:rPr>
          <w:instrText xml:space="preserve"> PAGEREF _Toc524680475 \h </w:instrText>
        </w:r>
        <w:r w:rsidR="00DE6950">
          <w:rPr>
            <w:noProof/>
            <w:webHidden/>
          </w:rPr>
        </w:r>
        <w:r w:rsidR="00DE6950">
          <w:rPr>
            <w:noProof/>
            <w:webHidden/>
          </w:rPr>
          <w:fldChar w:fldCharType="separate"/>
        </w:r>
        <w:r w:rsidR="004A72AF">
          <w:rPr>
            <w:noProof/>
            <w:webHidden/>
          </w:rPr>
          <w:t>7</w:t>
        </w:r>
        <w:r w:rsidR="00DE6950">
          <w:rPr>
            <w:noProof/>
            <w:webHidden/>
          </w:rPr>
          <w:fldChar w:fldCharType="end"/>
        </w:r>
      </w:hyperlink>
    </w:p>
    <w:p w:rsidR="00DE6950" w:rsidRDefault="00B631CE">
      <w:pPr>
        <w:pStyle w:val="30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0476" w:history="1">
        <w:r w:rsidR="00DE6950" w:rsidRPr="00981DEC">
          <w:rPr>
            <w:rStyle w:val="a7"/>
            <w:rFonts w:cs="Arial"/>
            <w:noProof/>
          </w:rPr>
          <w:t>Статья 6. Ограничения, связанные с прохождением ПКО</w:t>
        </w:r>
        <w:r w:rsidR="00DE6950">
          <w:rPr>
            <w:noProof/>
            <w:webHidden/>
          </w:rPr>
          <w:tab/>
        </w:r>
        <w:r w:rsidR="00DE6950">
          <w:rPr>
            <w:noProof/>
            <w:webHidden/>
          </w:rPr>
          <w:fldChar w:fldCharType="begin"/>
        </w:r>
        <w:r w:rsidR="00DE6950">
          <w:rPr>
            <w:noProof/>
            <w:webHidden/>
          </w:rPr>
          <w:instrText xml:space="preserve"> PAGEREF _Toc524680476 \h </w:instrText>
        </w:r>
        <w:r w:rsidR="00DE6950">
          <w:rPr>
            <w:noProof/>
            <w:webHidden/>
          </w:rPr>
        </w:r>
        <w:r w:rsidR="00DE6950">
          <w:rPr>
            <w:noProof/>
            <w:webHidden/>
          </w:rPr>
          <w:fldChar w:fldCharType="separate"/>
        </w:r>
        <w:r w:rsidR="004A72AF">
          <w:rPr>
            <w:noProof/>
            <w:webHidden/>
          </w:rPr>
          <w:t>8</w:t>
        </w:r>
        <w:r w:rsidR="00DE6950">
          <w:rPr>
            <w:noProof/>
            <w:webHidden/>
          </w:rPr>
          <w:fldChar w:fldCharType="end"/>
        </w:r>
      </w:hyperlink>
    </w:p>
    <w:p w:rsidR="00DE6950" w:rsidRDefault="00B631CE">
      <w:pPr>
        <w:pStyle w:val="30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0477" w:history="1">
        <w:r w:rsidR="00DE6950" w:rsidRPr="00981DEC">
          <w:rPr>
            <w:rStyle w:val="a7"/>
            <w:rFonts w:cs="Arial"/>
            <w:noProof/>
          </w:rPr>
          <w:t>Статья 7. Заполнение заявления потенциальным поставщиком</w:t>
        </w:r>
        <w:r w:rsidR="00DE6950">
          <w:rPr>
            <w:noProof/>
            <w:webHidden/>
          </w:rPr>
          <w:tab/>
        </w:r>
        <w:r w:rsidR="00DE6950">
          <w:rPr>
            <w:noProof/>
            <w:webHidden/>
          </w:rPr>
          <w:fldChar w:fldCharType="begin"/>
        </w:r>
        <w:r w:rsidR="00DE6950">
          <w:rPr>
            <w:noProof/>
            <w:webHidden/>
          </w:rPr>
          <w:instrText xml:space="preserve"> PAGEREF _Toc524680477 \h </w:instrText>
        </w:r>
        <w:r w:rsidR="00DE6950">
          <w:rPr>
            <w:noProof/>
            <w:webHidden/>
          </w:rPr>
        </w:r>
        <w:r w:rsidR="00DE6950">
          <w:rPr>
            <w:noProof/>
            <w:webHidden/>
          </w:rPr>
          <w:fldChar w:fldCharType="separate"/>
        </w:r>
        <w:r w:rsidR="004A72AF">
          <w:rPr>
            <w:noProof/>
            <w:webHidden/>
          </w:rPr>
          <w:t>8</w:t>
        </w:r>
        <w:r w:rsidR="00DE6950">
          <w:rPr>
            <w:noProof/>
            <w:webHidden/>
          </w:rPr>
          <w:fldChar w:fldCharType="end"/>
        </w:r>
      </w:hyperlink>
    </w:p>
    <w:p w:rsidR="00DE6950" w:rsidRDefault="00B631CE">
      <w:pPr>
        <w:pStyle w:val="30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0478" w:history="1">
        <w:r w:rsidR="00DE6950" w:rsidRPr="00981DEC">
          <w:rPr>
            <w:rStyle w:val="a7"/>
            <w:rFonts w:cs="Arial"/>
            <w:noProof/>
          </w:rPr>
          <w:t>Статья 8. Анкетирование потенциального поставщика</w:t>
        </w:r>
        <w:r w:rsidR="00DE6950">
          <w:rPr>
            <w:noProof/>
            <w:webHidden/>
          </w:rPr>
          <w:tab/>
        </w:r>
        <w:r w:rsidR="00DE6950">
          <w:rPr>
            <w:noProof/>
            <w:webHidden/>
          </w:rPr>
          <w:fldChar w:fldCharType="begin"/>
        </w:r>
        <w:r w:rsidR="00DE6950">
          <w:rPr>
            <w:noProof/>
            <w:webHidden/>
          </w:rPr>
          <w:instrText xml:space="preserve"> PAGEREF _Toc524680478 \h </w:instrText>
        </w:r>
        <w:r w:rsidR="00DE6950">
          <w:rPr>
            <w:noProof/>
            <w:webHidden/>
          </w:rPr>
        </w:r>
        <w:r w:rsidR="00DE6950">
          <w:rPr>
            <w:noProof/>
            <w:webHidden/>
          </w:rPr>
          <w:fldChar w:fldCharType="separate"/>
        </w:r>
        <w:r w:rsidR="004A72AF">
          <w:rPr>
            <w:noProof/>
            <w:webHidden/>
          </w:rPr>
          <w:t>9</w:t>
        </w:r>
        <w:r w:rsidR="00DE6950">
          <w:rPr>
            <w:noProof/>
            <w:webHidden/>
          </w:rPr>
          <w:fldChar w:fldCharType="end"/>
        </w:r>
      </w:hyperlink>
    </w:p>
    <w:p w:rsidR="00DE6950" w:rsidRDefault="00B631CE">
      <w:pPr>
        <w:pStyle w:val="30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0479" w:history="1">
        <w:r w:rsidR="00DE6950" w:rsidRPr="00981DEC">
          <w:rPr>
            <w:rStyle w:val="a7"/>
            <w:rFonts w:cs="Arial"/>
            <w:noProof/>
          </w:rPr>
          <w:t>Статья 9. Рассмотрение Заявления потенциального поставщика</w:t>
        </w:r>
        <w:r w:rsidR="00DE6950">
          <w:rPr>
            <w:noProof/>
            <w:webHidden/>
          </w:rPr>
          <w:tab/>
        </w:r>
        <w:r w:rsidR="00DE6950">
          <w:rPr>
            <w:noProof/>
            <w:webHidden/>
          </w:rPr>
          <w:fldChar w:fldCharType="begin"/>
        </w:r>
        <w:r w:rsidR="00DE6950">
          <w:rPr>
            <w:noProof/>
            <w:webHidden/>
          </w:rPr>
          <w:instrText xml:space="preserve"> PAGEREF _Toc524680479 \h </w:instrText>
        </w:r>
        <w:r w:rsidR="00DE6950">
          <w:rPr>
            <w:noProof/>
            <w:webHidden/>
          </w:rPr>
        </w:r>
        <w:r w:rsidR="00DE6950">
          <w:rPr>
            <w:noProof/>
            <w:webHidden/>
          </w:rPr>
          <w:fldChar w:fldCharType="separate"/>
        </w:r>
        <w:r w:rsidR="004A72AF">
          <w:rPr>
            <w:noProof/>
            <w:webHidden/>
          </w:rPr>
          <w:t>10</w:t>
        </w:r>
        <w:r w:rsidR="00DE6950">
          <w:rPr>
            <w:noProof/>
            <w:webHidden/>
          </w:rPr>
          <w:fldChar w:fldCharType="end"/>
        </w:r>
      </w:hyperlink>
    </w:p>
    <w:p w:rsidR="00DE6950" w:rsidRDefault="00B631CE">
      <w:pPr>
        <w:pStyle w:val="30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0480" w:history="1">
        <w:r w:rsidR="00DE6950" w:rsidRPr="00981DEC">
          <w:rPr>
            <w:rStyle w:val="a7"/>
            <w:noProof/>
          </w:rPr>
          <w:t>Статья 10.</w:t>
        </w:r>
        <w:r w:rsidR="00DE6950" w:rsidRPr="00981DEC">
          <w:rPr>
            <w:rStyle w:val="a7"/>
            <w:rFonts w:cs="Arial"/>
            <w:noProof/>
          </w:rPr>
          <w:t xml:space="preserve"> Заключение договора о ПКО</w:t>
        </w:r>
        <w:r w:rsidR="00DE6950">
          <w:rPr>
            <w:noProof/>
            <w:webHidden/>
          </w:rPr>
          <w:tab/>
        </w:r>
        <w:r w:rsidR="00DE6950">
          <w:rPr>
            <w:noProof/>
            <w:webHidden/>
          </w:rPr>
          <w:fldChar w:fldCharType="begin"/>
        </w:r>
        <w:r w:rsidR="00DE6950">
          <w:rPr>
            <w:noProof/>
            <w:webHidden/>
          </w:rPr>
          <w:instrText xml:space="preserve"> PAGEREF _Toc524680480 \h </w:instrText>
        </w:r>
        <w:r w:rsidR="00DE6950">
          <w:rPr>
            <w:noProof/>
            <w:webHidden/>
          </w:rPr>
        </w:r>
        <w:r w:rsidR="00DE6950">
          <w:rPr>
            <w:noProof/>
            <w:webHidden/>
          </w:rPr>
          <w:fldChar w:fldCharType="separate"/>
        </w:r>
        <w:r w:rsidR="004A72AF">
          <w:rPr>
            <w:noProof/>
            <w:webHidden/>
          </w:rPr>
          <w:t>10</w:t>
        </w:r>
        <w:r w:rsidR="00DE6950">
          <w:rPr>
            <w:noProof/>
            <w:webHidden/>
          </w:rPr>
          <w:fldChar w:fldCharType="end"/>
        </w:r>
      </w:hyperlink>
    </w:p>
    <w:p w:rsidR="00DE6950" w:rsidRDefault="00B631CE">
      <w:pPr>
        <w:pStyle w:val="30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0481" w:history="1">
        <w:r w:rsidR="00DE6950" w:rsidRPr="00981DEC">
          <w:rPr>
            <w:rStyle w:val="a7"/>
            <w:rFonts w:cs="Arial"/>
            <w:noProof/>
          </w:rPr>
          <w:t>Статья 11. Проведение Аудита</w:t>
        </w:r>
        <w:r w:rsidR="00DE6950">
          <w:rPr>
            <w:noProof/>
            <w:webHidden/>
          </w:rPr>
          <w:tab/>
        </w:r>
        <w:r w:rsidR="00DE6950">
          <w:rPr>
            <w:noProof/>
            <w:webHidden/>
          </w:rPr>
          <w:fldChar w:fldCharType="begin"/>
        </w:r>
        <w:r w:rsidR="00DE6950">
          <w:rPr>
            <w:noProof/>
            <w:webHidden/>
          </w:rPr>
          <w:instrText xml:space="preserve"> PAGEREF _Toc524680481 \h </w:instrText>
        </w:r>
        <w:r w:rsidR="00DE6950">
          <w:rPr>
            <w:noProof/>
            <w:webHidden/>
          </w:rPr>
        </w:r>
        <w:r w:rsidR="00DE6950">
          <w:rPr>
            <w:noProof/>
            <w:webHidden/>
          </w:rPr>
          <w:fldChar w:fldCharType="separate"/>
        </w:r>
        <w:r w:rsidR="004A72AF">
          <w:rPr>
            <w:noProof/>
            <w:webHidden/>
          </w:rPr>
          <w:t>11</w:t>
        </w:r>
        <w:r w:rsidR="00DE6950">
          <w:rPr>
            <w:noProof/>
            <w:webHidden/>
          </w:rPr>
          <w:fldChar w:fldCharType="end"/>
        </w:r>
      </w:hyperlink>
    </w:p>
    <w:p w:rsidR="00DE6950" w:rsidRDefault="00B631CE">
      <w:pPr>
        <w:pStyle w:val="30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0482" w:history="1">
        <w:r w:rsidR="00DE6950" w:rsidRPr="00981DEC">
          <w:rPr>
            <w:rStyle w:val="a7"/>
            <w:rFonts w:cs="Arial"/>
            <w:noProof/>
          </w:rPr>
          <w:t>Статья 12. Включение потенциального поставщика в Перечень предварительно квалифицированных потенциальных поставщиков</w:t>
        </w:r>
        <w:r w:rsidR="00DE6950">
          <w:rPr>
            <w:noProof/>
            <w:webHidden/>
          </w:rPr>
          <w:tab/>
        </w:r>
        <w:r w:rsidR="00DE6950">
          <w:rPr>
            <w:noProof/>
            <w:webHidden/>
          </w:rPr>
          <w:fldChar w:fldCharType="begin"/>
        </w:r>
        <w:r w:rsidR="00DE6950">
          <w:rPr>
            <w:noProof/>
            <w:webHidden/>
          </w:rPr>
          <w:instrText xml:space="preserve"> PAGEREF _Toc524680482 \h </w:instrText>
        </w:r>
        <w:r w:rsidR="00DE6950">
          <w:rPr>
            <w:noProof/>
            <w:webHidden/>
          </w:rPr>
        </w:r>
        <w:r w:rsidR="00DE6950">
          <w:rPr>
            <w:noProof/>
            <w:webHidden/>
          </w:rPr>
          <w:fldChar w:fldCharType="separate"/>
        </w:r>
        <w:r w:rsidR="004A72AF">
          <w:rPr>
            <w:noProof/>
            <w:webHidden/>
          </w:rPr>
          <w:t>13</w:t>
        </w:r>
        <w:r w:rsidR="00DE6950">
          <w:rPr>
            <w:noProof/>
            <w:webHidden/>
          </w:rPr>
          <w:fldChar w:fldCharType="end"/>
        </w:r>
      </w:hyperlink>
    </w:p>
    <w:p w:rsidR="00DE6950" w:rsidRDefault="00B631CE">
      <w:pPr>
        <w:pStyle w:val="30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0483" w:history="1">
        <w:r w:rsidR="00DE6950" w:rsidRPr="00981DEC">
          <w:rPr>
            <w:rStyle w:val="a7"/>
            <w:rFonts w:cs="Arial"/>
            <w:noProof/>
          </w:rPr>
          <w:t>Статья 13.</w:t>
        </w:r>
        <w:r w:rsidR="00DE6950" w:rsidRPr="00981DEC">
          <w:rPr>
            <w:rStyle w:val="a7"/>
            <w:rFonts w:cs="Arial"/>
            <w:bCs/>
            <w:noProof/>
          </w:rPr>
          <w:t xml:space="preserve"> Актуализация анкетных данных, заявленных ТРУ и регистрационных данных потенциального поставщика</w:t>
        </w:r>
        <w:r w:rsidR="00DE6950">
          <w:rPr>
            <w:noProof/>
            <w:webHidden/>
          </w:rPr>
          <w:tab/>
        </w:r>
        <w:r w:rsidR="00DE6950">
          <w:rPr>
            <w:noProof/>
            <w:webHidden/>
          </w:rPr>
          <w:fldChar w:fldCharType="begin"/>
        </w:r>
        <w:r w:rsidR="00DE6950">
          <w:rPr>
            <w:noProof/>
            <w:webHidden/>
          </w:rPr>
          <w:instrText xml:space="preserve"> PAGEREF _Toc524680483 \h </w:instrText>
        </w:r>
        <w:r w:rsidR="00DE6950">
          <w:rPr>
            <w:noProof/>
            <w:webHidden/>
          </w:rPr>
        </w:r>
        <w:r w:rsidR="00DE6950">
          <w:rPr>
            <w:noProof/>
            <w:webHidden/>
          </w:rPr>
          <w:fldChar w:fldCharType="separate"/>
        </w:r>
        <w:r w:rsidR="004A72AF">
          <w:rPr>
            <w:noProof/>
            <w:webHidden/>
          </w:rPr>
          <w:t>14</w:t>
        </w:r>
        <w:r w:rsidR="00DE6950">
          <w:rPr>
            <w:noProof/>
            <w:webHidden/>
          </w:rPr>
          <w:fldChar w:fldCharType="end"/>
        </w:r>
      </w:hyperlink>
    </w:p>
    <w:p w:rsidR="00DE6950" w:rsidRDefault="00B631CE">
      <w:pPr>
        <w:pStyle w:val="30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0484" w:history="1">
        <w:r w:rsidR="00DE6950" w:rsidRPr="00981DEC">
          <w:rPr>
            <w:rStyle w:val="a7"/>
            <w:rFonts w:cs="Arial"/>
            <w:noProof/>
          </w:rPr>
          <w:t>Статья 14. Отчеты об исполнении договоров о закупках</w:t>
        </w:r>
        <w:r w:rsidR="00DE6950">
          <w:rPr>
            <w:noProof/>
            <w:webHidden/>
          </w:rPr>
          <w:tab/>
        </w:r>
        <w:r w:rsidR="00DE6950">
          <w:rPr>
            <w:noProof/>
            <w:webHidden/>
          </w:rPr>
          <w:fldChar w:fldCharType="begin"/>
        </w:r>
        <w:r w:rsidR="00DE6950">
          <w:rPr>
            <w:noProof/>
            <w:webHidden/>
          </w:rPr>
          <w:instrText xml:space="preserve"> PAGEREF _Toc524680484 \h </w:instrText>
        </w:r>
        <w:r w:rsidR="00DE6950">
          <w:rPr>
            <w:noProof/>
            <w:webHidden/>
          </w:rPr>
        </w:r>
        <w:r w:rsidR="00DE6950">
          <w:rPr>
            <w:noProof/>
            <w:webHidden/>
          </w:rPr>
          <w:fldChar w:fldCharType="separate"/>
        </w:r>
        <w:r w:rsidR="004A72AF">
          <w:rPr>
            <w:noProof/>
            <w:webHidden/>
          </w:rPr>
          <w:t>16</w:t>
        </w:r>
        <w:r w:rsidR="00DE6950">
          <w:rPr>
            <w:noProof/>
            <w:webHidden/>
          </w:rPr>
          <w:fldChar w:fldCharType="end"/>
        </w:r>
      </w:hyperlink>
    </w:p>
    <w:p w:rsidR="00DE6950" w:rsidRDefault="00B631CE">
      <w:pPr>
        <w:pStyle w:val="30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4680485" w:history="1">
        <w:r w:rsidR="00DE6950" w:rsidRPr="00981DEC">
          <w:rPr>
            <w:rStyle w:val="a7"/>
            <w:rFonts w:cs="Arial"/>
            <w:noProof/>
          </w:rPr>
          <w:t>Статья 15. Порядок рассмотрения обращений по вопросам предварительного квалификационного отбора</w:t>
        </w:r>
        <w:r w:rsidR="00DE6950">
          <w:rPr>
            <w:noProof/>
            <w:webHidden/>
          </w:rPr>
          <w:tab/>
        </w:r>
        <w:r w:rsidR="00DE6950">
          <w:rPr>
            <w:noProof/>
            <w:webHidden/>
          </w:rPr>
          <w:fldChar w:fldCharType="begin"/>
        </w:r>
        <w:r w:rsidR="00DE6950">
          <w:rPr>
            <w:noProof/>
            <w:webHidden/>
          </w:rPr>
          <w:instrText xml:space="preserve"> PAGEREF _Toc524680485 \h </w:instrText>
        </w:r>
        <w:r w:rsidR="00DE6950">
          <w:rPr>
            <w:noProof/>
            <w:webHidden/>
          </w:rPr>
        </w:r>
        <w:r w:rsidR="00DE6950">
          <w:rPr>
            <w:noProof/>
            <w:webHidden/>
          </w:rPr>
          <w:fldChar w:fldCharType="separate"/>
        </w:r>
        <w:r w:rsidR="004A72AF">
          <w:rPr>
            <w:noProof/>
            <w:webHidden/>
          </w:rPr>
          <w:t>17</w:t>
        </w:r>
        <w:r w:rsidR="00DE6950">
          <w:rPr>
            <w:noProof/>
            <w:webHidden/>
          </w:rPr>
          <w:fldChar w:fldCharType="end"/>
        </w:r>
      </w:hyperlink>
    </w:p>
    <w:p w:rsidR="001432D2" w:rsidRPr="005263D1" w:rsidRDefault="00113D86" w:rsidP="0035695D">
      <w:pPr>
        <w:rPr>
          <w:rFonts w:ascii="Arial" w:hAnsi="Arial" w:cs="Arial"/>
          <w:color w:val="000000" w:themeColor="text1"/>
        </w:rPr>
      </w:pPr>
      <w:r w:rsidRPr="005263D1">
        <w:rPr>
          <w:rFonts w:ascii="Arial" w:hAnsi="Arial" w:cs="Arial"/>
          <w:color w:val="000000" w:themeColor="text1"/>
        </w:rPr>
        <w:fldChar w:fldCharType="end"/>
      </w:r>
    </w:p>
    <w:p w:rsidR="001432D2" w:rsidRPr="005263D1" w:rsidRDefault="001432D2" w:rsidP="001432D2">
      <w:pPr>
        <w:rPr>
          <w:rFonts w:ascii="Arial" w:hAnsi="Arial" w:cs="Arial"/>
          <w:color w:val="000000" w:themeColor="text1"/>
        </w:rPr>
      </w:pPr>
    </w:p>
    <w:p w:rsidR="001432D2" w:rsidRPr="005263D1" w:rsidRDefault="001432D2" w:rsidP="001432D2">
      <w:pPr>
        <w:rPr>
          <w:rFonts w:ascii="Arial" w:hAnsi="Arial" w:cs="Arial"/>
          <w:color w:val="000000" w:themeColor="text1"/>
        </w:rPr>
      </w:pPr>
    </w:p>
    <w:p w:rsidR="001432D2" w:rsidRPr="005263D1" w:rsidRDefault="001432D2" w:rsidP="001432D2">
      <w:pPr>
        <w:rPr>
          <w:rFonts w:ascii="Arial" w:hAnsi="Arial" w:cs="Arial"/>
          <w:color w:val="000000" w:themeColor="text1"/>
        </w:rPr>
      </w:pPr>
    </w:p>
    <w:p w:rsidR="001432D2" w:rsidRPr="005263D1" w:rsidRDefault="001432D2" w:rsidP="001432D2">
      <w:pPr>
        <w:rPr>
          <w:rFonts w:ascii="Arial" w:hAnsi="Arial" w:cs="Arial"/>
          <w:color w:val="000000" w:themeColor="text1"/>
        </w:rPr>
      </w:pPr>
    </w:p>
    <w:p w:rsidR="001432D2" w:rsidRPr="005263D1" w:rsidRDefault="001432D2" w:rsidP="001432D2">
      <w:pPr>
        <w:rPr>
          <w:rFonts w:ascii="Arial" w:hAnsi="Arial" w:cs="Arial"/>
          <w:color w:val="000000" w:themeColor="text1"/>
        </w:rPr>
      </w:pPr>
    </w:p>
    <w:p w:rsidR="001432D2" w:rsidRPr="005263D1" w:rsidRDefault="001432D2" w:rsidP="001432D2">
      <w:pPr>
        <w:rPr>
          <w:rFonts w:ascii="Arial" w:hAnsi="Arial" w:cs="Arial"/>
          <w:color w:val="000000" w:themeColor="text1"/>
        </w:rPr>
      </w:pPr>
    </w:p>
    <w:p w:rsidR="001432D2" w:rsidRPr="005263D1" w:rsidRDefault="001432D2" w:rsidP="001432D2">
      <w:pPr>
        <w:tabs>
          <w:tab w:val="left" w:pos="1272"/>
        </w:tabs>
        <w:rPr>
          <w:rFonts w:ascii="Arial" w:hAnsi="Arial" w:cs="Arial"/>
          <w:color w:val="000000" w:themeColor="text1"/>
        </w:rPr>
      </w:pPr>
      <w:r w:rsidRPr="005263D1">
        <w:rPr>
          <w:rFonts w:ascii="Arial" w:hAnsi="Arial" w:cs="Arial"/>
          <w:color w:val="000000" w:themeColor="text1"/>
        </w:rPr>
        <w:tab/>
      </w:r>
    </w:p>
    <w:p w:rsidR="008B76E6" w:rsidRPr="005263D1" w:rsidRDefault="001432D2" w:rsidP="001432D2">
      <w:pPr>
        <w:tabs>
          <w:tab w:val="left" w:pos="1272"/>
        </w:tabs>
        <w:rPr>
          <w:rFonts w:ascii="Arial" w:hAnsi="Arial" w:cs="Arial"/>
          <w:color w:val="000000" w:themeColor="text1"/>
        </w:rPr>
        <w:sectPr w:rsidR="008B76E6" w:rsidRPr="005263D1" w:rsidSect="0035695D">
          <w:headerReference w:type="default" r:id="rId9"/>
          <w:pgSz w:w="11911" w:h="16849"/>
          <w:pgMar w:top="0" w:right="996" w:bottom="567" w:left="993" w:header="567" w:footer="567" w:gutter="0"/>
          <w:cols w:space="720"/>
        </w:sectPr>
      </w:pPr>
      <w:r w:rsidRPr="005263D1">
        <w:rPr>
          <w:rFonts w:ascii="Arial" w:hAnsi="Arial" w:cs="Arial"/>
          <w:color w:val="000000" w:themeColor="text1"/>
        </w:rPr>
        <w:tab/>
      </w:r>
    </w:p>
    <w:p w:rsidR="00415813" w:rsidRPr="005263D1" w:rsidRDefault="00415813" w:rsidP="00BA22CB">
      <w:pPr>
        <w:pStyle w:val="ae"/>
        <w:numPr>
          <w:ilvl w:val="0"/>
          <w:numId w:val="7"/>
        </w:numPr>
        <w:tabs>
          <w:tab w:val="left" w:pos="1134"/>
        </w:tabs>
        <w:spacing w:after="0"/>
        <w:ind w:left="0" w:firstLine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Toc439239287"/>
      <w:bookmarkStart w:id="2" w:name="_Toc524680469"/>
      <w:bookmarkStart w:id="3" w:name="_Toc1011"/>
      <w:r w:rsidRPr="005263D1">
        <w:rPr>
          <w:rFonts w:ascii="Arial" w:hAnsi="Arial" w:cs="Arial"/>
          <w:b/>
          <w:color w:val="000000" w:themeColor="text1"/>
          <w:sz w:val="24"/>
          <w:szCs w:val="24"/>
          <w:lang w:val="kk-KZ"/>
        </w:rPr>
        <w:lastRenderedPageBreak/>
        <w:t>ОБЩИЕ ПОЛОЖЕНИЯ</w:t>
      </w:r>
      <w:bookmarkEnd w:id="1"/>
      <w:bookmarkEnd w:id="2"/>
    </w:p>
    <w:p w:rsidR="00415813" w:rsidRPr="005263D1" w:rsidRDefault="00415813" w:rsidP="00AA2B7D">
      <w:pPr>
        <w:pStyle w:val="31"/>
        <w:spacing w:before="0" w:after="0"/>
        <w:ind w:left="0" w:firstLine="0"/>
        <w:jc w:val="left"/>
        <w:rPr>
          <w:rFonts w:cs="Arial"/>
          <w:color w:val="000000" w:themeColor="text1"/>
        </w:rPr>
      </w:pPr>
      <w:bookmarkStart w:id="4" w:name="_Toc439239288"/>
      <w:bookmarkStart w:id="5" w:name="_Toc524680470"/>
      <w:r w:rsidRPr="005263D1">
        <w:rPr>
          <w:rFonts w:cs="Arial"/>
          <w:color w:val="000000" w:themeColor="text1"/>
        </w:rPr>
        <w:t>Область применения</w:t>
      </w:r>
      <w:bookmarkEnd w:id="4"/>
      <w:bookmarkEnd w:id="5"/>
    </w:p>
    <w:p w:rsidR="00415813" w:rsidRPr="005263D1" w:rsidRDefault="00415813" w:rsidP="00014F34">
      <w:pPr>
        <w:pStyle w:val="ad"/>
        <w:numPr>
          <w:ilvl w:val="0"/>
          <w:numId w:val="3"/>
        </w:numPr>
        <w:tabs>
          <w:tab w:val="left" w:pos="426"/>
        </w:tabs>
        <w:spacing w:line="259" w:lineRule="auto"/>
        <w:ind w:left="0" w:firstLine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</w:pPr>
      <w:r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Стандарт </w:t>
      </w:r>
      <w:r w:rsidR="00C56EC8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АО «Са</w:t>
      </w:r>
      <w:r w:rsidR="000675D1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м</w:t>
      </w:r>
      <w:r w:rsidR="00C56EC8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р</w:t>
      </w:r>
      <w:r w:rsidR="000675D1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ук-Қазына</w:t>
      </w:r>
      <w:r w:rsidR="000675D1" w:rsidRPr="005263D1">
        <w:rPr>
          <w:rFonts w:ascii="Arial" w:eastAsiaTheme="minorHAnsi" w:hAnsi="Arial" w:cs="Arial"/>
          <w:color w:val="000000" w:themeColor="text1"/>
          <w:sz w:val="24"/>
          <w:szCs w:val="24"/>
          <w:lang w:val="ru-RU"/>
        </w:rPr>
        <w:t>»</w:t>
      </w:r>
      <w:r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</w:t>
      </w:r>
      <w:r w:rsidR="00AA2B7D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по управлению закупочной деятельностью </w:t>
      </w:r>
      <w:r w:rsidR="00922D28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«</w:t>
      </w:r>
      <w:r w:rsidR="00C817E2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П</w:t>
      </w:r>
      <w:r w:rsidR="00061C91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роведение </w:t>
      </w:r>
      <w:r w:rsidR="00AF2825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предварительной квалификации потенциальных</w:t>
      </w:r>
      <w:r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поставщиков</w:t>
      </w:r>
      <w:r w:rsidR="00922D28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»</w:t>
      </w:r>
      <w:r w:rsidR="002D24ED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</w:t>
      </w:r>
      <w:r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(далее – Стандарт) разработан в соответствии с Политикой </w:t>
      </w:r>
      <w:r w:rsidR="000675D1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АО «Самрук-Қазына</w:t>
      </w:r>
      <w:r w:rsidR="000675D1" w:rsidRPr="005263D1">
        <w:rPr>
          <w:rFonts w:ascii="Arial" w:eastAsiaTheme="minorHAnsi" w:hAnsi="Arial" w:cs="Arial"/>
          <w:color w:val="000000" w:themeColor="text1"/>
          <w:sz w:val="24"/>
          <w:szCs w:val="24"/>
          <w:lang w:val="ru-RU"/>
        </w:rPr>
        <w:t>»</w:t>
      </w:r>
      <w:r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по управлению закупочной деятельностью, утвержденной решением Совета директоров от </w:t>
      </w:r>
      <w:r w:rsidR="005E1887" w:rsidRPr="005263D1">
        <w:rPr>
          <w:rFonts w:ascii="Arial" w:eastAsiaTheme="minorHAnsi" w:hAnsi="Arial" w:cs="Arial"/>
          <w:color w:val="000000" w:themeColor="text1"/>
          <w:sz w:val="24"/>
          <w:szCs w:val="24"/>
          <w:lang w:val="ru-RU"/>
        </w:rPr>
        <w:t>10 декабря 2015 года</w:t>
      </w:r>
      <w:r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№</w:t>
      </w:r>
      <w:r w:rsidR="005E1887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125</w:t>
      </w:r>
      <w:r w:rsidR="00061C91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(далее – Политика)</w:t>
      </w:r>
      <w:r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.</w:t>
      </w:r>
    </w:p>
    <w:p w:rsidR="00037901" w:rsidRPr="005263D1" w:rsidRDefault="00415813" w:rsidP="00014F34">
      <w:pPr>
        <w:pStyle w:val="ad"/>
        <w:numPr>
          <w:ilvl w:val="0"/>
          <w:numId w:val="3"/>
        </w:numPr>
        <w:tabs>
          <w:tab w:val="left" w:pos="426"/>
        </w:tabs>
        <w:spacing w:before="57" w:after="57" w:line="259" w:lineRule="auto"/>
        <w:ind w:left="0" w:firstLine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</w:pPr>
      <w:r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Настоящий Стандарт определяет </w:t>
      </w:r>
      <w:r w:rsidR="003C7EBD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требования к</w:t>
      </w:r>
      <w:r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проведени</w:t>
      </w:r>
      <w:r w:rsidR="003C7EBD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ю</w:t>
      </w:r>
      <w:r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предварительного квалификационного отбора потенциальных поставщиков</w:t>
      </w:r>
      <w:r w:rsidRPr="005263D1">
        <w:rPr>
          <w:rFonts w:ascii="Arial" w:eastAsiaTheme="minorHAnsi" w:hAnsi="Arial" w:cs="Arial"/>
          <w:color w:val="000000" w:themeColor="text1"/>
          <w:sz w:val="24"/>
          <w:szCs w:val="24"/>
          <w:lang w:val="ru-RU"/>
        </w:rPr>
        <w:t>,</w:t>
      </w:r>
      <w:r w:rsidR="00E04F18" w:rsidRPr="005263D1">
        <w:rPr>
          <w:rFonts w:ascii="Arial" w:eastAsiaTheme="minorHAnsi" w:hAnsi="Arial" w:cs="Arial"/>
          <w:color w:val="000000" w:themeColor="text1"/>
          <w:sz w:val="24"/>
          <w:szCs w:val="24"/>
          <w:lang w:val="ru-RU"/>
        </w:rPr>
        <w:t xml:space="preserve"> </w:t>
      </w:r>
      <w:r w:rsidR="00E04F18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формировани</w:t>
      </w:r>
      <w:r w:rsidR="003C7EBD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ю</w:t>
      </w:r>
      <w:r w:rsidR="00E04F18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и ведени</w:t>
      </w:r>
      <w:r w:rsidR="003C7EBD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ю </w:t>
      </w:r>
      <w:r w:rsidR="00C2400F">
        <w:rPr>
          <w:rFonts w:ascii="Arial" w:eastAsiaTheme="minorHAnsi" w:hAnsi="Arial" w:cs="Arial"/>
          <w:color w:val="000000" w:themeColor="text1"/>
          <w:sz w:val="24"/>
          <w:szCs w:val="24"/>
          <w:lang w:val="ru-RU"/>
        </w:rPr>
        <w:t>п</w:t>
      </w:r>
      <w:r w:rsidR="00E04F18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еречня квалифициров</w:t>
      </w:r>
      <w:r w:rsidR="004011E2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анных потенциальных поставщиков</w:t>
      </w:r>
      <w:r w:rsidR="00AF2825"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 xml:space="preserve"> Холдинга</w:t>
      </w:r>
      <w:r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.</w:t>
      </w:r>
    </w:p>
    <w:p w:rsidR="00DF5C25" w:rsidRPr="005263D1" w:rsidRDefault="00415813" w:rsidP="00014F34">
      <w:pPr>
        <w:pStyle w:val="31"/>
        <w:spacing w:after="57" w:line="259" w:lineRule="auto"/>
        <w:ind w:left="0" w:firstLine="0"/>
        <w:jc w:val="both"/>
        <w:rPr>
          <w:rFonts w:cs="Arial"/>
          <w:color w:val="000000" w:themeColor="text1"/>
        </w:rPr>
      </w:pPr>
      <w:bookmarkStart w:id="6" w:name="_Toc439239289"/>
      <w:bookmarkStart w:id="7" w:name="_Toc524680471"/>
      <w:r w:rsidRPr="005263D1">
        <w:rPr>
          <w:rFonts w:cs="Arial"/>
          <w:color w:val="000000" w:themeColor="text1"/>
        </w:rPr>
        <w:t xml:space="preserve">Принципы </w:t>
      </w:r>
      <w:bookmarkEnd w:id="6"/>
      <w:r w:rsidR="00AF2825" w:rsidRPr="005263D1">
        <w:rPr>
          <w:rFonts w:cs="Arial"/>
          <w:color w:val="000000" w:themeColor="text1"/>
        </w:rPr>
        <w:t xml:space="preserve">предварительного квалификационного отбора </w:t>
      </w:r>
      <w:r w:rsidR="002D24ED" w:rsidRPr="005263D1">
        <w:rPr>
          <w:rFonts w:cs="Arial"/>
          <w:color w:val="000000" w:themeColor="text1"/>
        </w:rPr>
        <w:t>потенциальных</w:t>
      </w:r>
      <w:r w:rsidRPr="005263D1">
        <w:rPr>
          <w:rFonts w:cs="Arial"/>
          <w:color w:val="000000" w:themeColor="text1"/>
        </w:rPr>
        <w:t xml:space="preserve"> поставщиков</w:t>
      </w:r>
      <w:bookmarkEnd w:id="7"/>
    </w:p>
    <w:p w:rsidR="00DF5C25" w:rsidRPr="005263D1" w:rsidRDefault="00113D86" w:rsidP="00014F34">
      <w:pPr>
        <w:pStyle w:val="ae"/>
        <w:spacing w:after="0"/>
        <w:ind w:left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</w:pPr>
      <w:r w:rsidRPr="005263D1">
        <w:rPr>
          <w:rFonts w:ascii="Arial" w:eastAsiaTheme="minorHAnsi" w:hAnsi="Arial" w:cs="Arial"/>
          <w:color w:val="000000" w:themeColor="text1"/>
          <w:sz w:val="24"/>
          <w:szCs w:val="24"/>
          <w:lang w:val="kk-KZ"/>
        </w:rPr>
        <w:t>Основными принципами предварительного квалификационного отбора потенциальных поставщиков являются:</w:t>
      </w:r>
    </w:p>
    <w:p w:rsidR="00DF5C25" w:rsidRPr="005263D1" w:rsidRDefault="00113D86" w:rsidP="002F70B2">
      <w:pPr>
        <w:spacing w:line="259" w:lineRule="auto"/>
        <w:ind w:firstLine="720"/>
        <w:jc w:val="both"/>
        <w:rPr>
          <w:rFonts w:ascii="Arial" w:eastAsiaTheme="minorHAnsi" w:hAnsi="Arial" w:cs="Arial"/>
          <w:color w:val="000000" w:themeColor="text1"/>
          <w:lang w:val="kk-KZ"/>
        </w:rPr>
      </w:pPr>
      <w:r w:rsidRPr="005263D1">
        <w:rPr>
          <w:rFonts w:ascii="Arial" w:eastAsiaTheme="minorHAnsi" w:hAnsi="Arial" w:cs="Arial"/>
          <w:color w:val="000000" w:themeColor="text1"/>
          <w:lang w:val="kk-KZ"/>
        </w:rPr>
        <w:t>1) предоставление потенциальным поставщикам равных возможностей для участия в процедуре проведения предварительного квалификационного отбора;</w:t>
      </w:r>
    </w:p>
    <w:p w:rsidR="00DF5C25" w:rsidRPr="005263D1" w:rsidRDefault="00113D86" w:rsidP="002F70B2">
      <w:pPr>
        <w:spacing w:line="259" w:lineRule="auto"/>
        <w:ind w:firstLine="720"/>
        <w:rPr>
          <w:rFonts w:ascii="Arial" w:eastAsiaTheme="minorHAnsi" w:hAnsi="Arial" w:cs="Arial"/>
          <w:color w:val="000000" w:themeColor="text1"/>
          <w:lang w:val="kk-KZ"/>
        </w:rPr>
      </w:pPr>
      <w:r w:rsidRPr="005263D1">
        <w:rPr>
          <w:rFonts w:ascii="Arial" w:eastAsiaTheme="minorHAnsi" w:hAnsi="Arial" w:cs="Arial"/>
          <w:color w:val="000000" w:themeColor="text1"/>
          <w:lang w:val="kk-KZ"/>
        </w:rPr>
        <w:t>2) повышение эффективности закупок;</w:t>
      </w:r>
    </w:p>
    <w:p w:rsidR="00DF5C25" w:rsidRPr="005263D1" w:rsidRDefault="00113D86" w:rsidP="002F70B2">
      <w:pPr>
        <w:spacing w:line="259" w:lineRule="auto"/>
        <w:ind w:firstLine="720"/>
        <w:jc w:val="both"/>
        <w:rPr>
          <w:rFonts w:ascii="Arial" w:eastAsiaTheme="minorHAnsi" w:hAnsi="Arial" w:cs="Arial"/>
          <w:color w:val="000000" w:themeColor="text1"/>
          <w:lang w:val="kk-KZ"/>
        </w:rPr>
      </w:pPr>
      <w:r w:rsidRPr="005263D1">
        <w:rPr>
          <w:rFonts w:ascii="Arial" w:eastAsiaTheme="minorHAnsi" w:hAnsi="Arial" w:cs="Arial"/>
          <w:color w:val="000000" w:themeColor="text1"/>
          <w:lang w:val="kk-KZ"/>
        </w:rPr>
        <w:t>3) ориентация потенциальных поставщиков (поставщиков) на развитие и улучшение качественных, технических и эксплуатационных характеристик</w:t>
      </w:r>
      <w:r w:rsidR="00EB2510" w:rsidRPr="005263D1">
        <w:rPr>
          <w:rFonts w:ascii="Arial" w:eastAsiaTheme="minorHAnsi" w:hAnsi="Arial" w:cs="Arial"/>
          <w:color w:val="000000" w:themeColor="text1"/>
          <w:lang w:val="kk-KZ"/>
        </w:rPr>
        <w:t xml:space="preserve"> товаров, работ и услуг</w:t>
      </w:r>
      <w:r w:rsidRPr="005263D1">
        <w:rPr>
          <w:rFonts w:ascii="Arial" w:eastAsiaTheme="minorHAnsi" w:hAnsi="Arial" w:cs="Arial"/>
          <w:color w:val="000000" w:themeColor="text1"/>
          <w:lang w:val="kk-KZ"/>
        </w:rPr>
        <w:t xml:space="preserve">, </w:t>
      </w:r>
      <w:r w:rsidR="00EB2510" w:rsidRPr="005263D1">
        <w:rPr>
          <w:rFonts w:ascii="Arial" w:eastAsiaTheme="minorHAnsi" w:hAnsi="Arial" w:cs="Arial"/>
          <w:color w:val="000000" w:themeColor="text1"/>
          <w:lang w:val="kk-KZ"/>
        </w:rPr>
        <w:t xml:space="preserve">а также </w:t>
      </w:r>
      <w:r w:rsidRPr="005263D1">
        <w:rPr>
          <w:rFonts w:ascii="Arial" w:eastAsiaTheme="minorHAnsi" w:hAnsi="Arial" w:cs="Arial"/>
          <w:color w:val="000000" w:themeColor="text1"/>
          <w:lang w:val="kk-KZ"/>
        </w:rPr>
        <w:t>снижение затрат</w:t>
      </w:r>
      <w:r w:rsidR="00EB2510" w:rsidRPr="005263D1">
        <w:rPr>
          <w:rFonts w:ascii="Arial" w:eastAsiaTheme="minorHAnsi" w:hAnsi="Arial" w:cs="Arial"/>
          <w:color w:val="000000" w:themeColor="text1"/>
          <w:lang w:val="kk-KZ"/>
        </w:rPr>
        <w:t xml:space="preserve"> при </w:t>
      </w:r>
      <w:r w:rsidR="005861F8" w:rsidRPr="005263D1">
        <w:rPr>
          <w:rFonts w:ascii="Arial" w:eastAsiaTheme="minorHAnsi" w:hAnsi="Arial" w:cs="Arial"/>
          <w:color w:val="000000" w:themeColor="text1"/>
          <w:lang w:val="kk-KZ"/>
        </w:rPr>
        <w:t>участии в</w:t>
      </w:r>
      <w:r w:rsidR="00EB2510" w:rsidRPr="005263D1">
        <w:rPr>
          <w:rFonts w:ascii="Arial" w:eastAsiaTheme="minorHAnsi" w:hAnsi="Arial" w:cs="Arial"/>
          <w:color w:val="000000" w:themeColor="text1"/>
          <w:lang w:val="kk-KZ"/>
        </w:rPr>
        <w:t xml:space="preserve"> закуп</w:t>
      </w:r>
      <w:r w:rsidR="005861F8" w:rsidRPr="005263D1">
        <w:rPr>
          <w:rFonts w:ascii="Arial" w:eastAsiaTheme="minorHAnsi" w:hAnsi="Arial" w:cs="Arial"/>
          <w:color w:val="000000" w:themeColor="text1"/>
          <w:lang w:val="kk-KZ"/>
        </w:rPr>
        <w:t>ках</w:t>
      </w:r>
      <w:r w:rsidR="00282D84" w:rsidRPr="005263D1">
        <w:rPr>
          <w:rFonts w:ascii="Arial" w:eastAsiaTheme="minorHAnsi" w:hAnsi="Arial" w:cs="Arial"/>
          <w:color w:val="000000" w:themeColor="text1"/>
          <w:lang w:val="kk-KZ"/>
        </w:rPr>
        <w:t>.</w:t>
      </w:r>
    </w:p>
    <w:p w:rsidR="00415813" w:rsidRPr="005263D1" w:rsidRDefault="00415813" w:rsidP="0033065F">
      <w:pPr>
        <w:pStyle w:val="31"/>
        <w:spacing w:after="0"/>
        <w:ind w:left="0" w:firstLine="0"/>
        <w:jc w:val="left"/>
        <w:rPr>
          <w:rFonts w:cs="Arial"/>
          <w:color w:val="000000" w:themeColor="text1"/>
        </w:rPr>
      </w:pPr>
      <w:bookmarkStart w:id="8" w:name="_Toc439239290"/>
      <w:bookmarkStart w:id="9" w:name="_Toc524680472"/>
      <w:r w:rsidRPr="005263D1">
        <w:rPr>
          <w:rFonts w:cs="Arial"/>
          <w:color w:val="000000" w:themeColor="text1"/>
        </w:rPr>
        <w:t>Определения</w:t>
      </w:r>
      <w:bookmarkEnd w:id="8"/>
      <w:bookmarkEnd w:id="9"/>
    </w:p>
    <w:p w:rsidR="00415813" w:rsidRPr="005263D1" w:rsidRDefault="00415813" w:rsidP="00BA22CB">
      <w:pPr>
        <w:pStyle w:val="410"/>
        <w:numPr>
          <w:ilvl w:val="3"/>
          <w:numId w:val="5"/>
        </w:numPr>
        <w:tabs>
          <w:tab w:val="clear" w:pos="567"/>
          <w:tab w:val="left" w:pos="426"/>
        </w:tabs>
        <w:spacing w:after="0"/>
        <w:ind w:left="0" w:firstLine="0"/>
        <w:rPr>
          <w:color w:val="000000" w:themeColor="text1"/>
        </w:rPr>
      </w:pPr>
      <w:r w:rsidRPr="005263D1">
        <w:rPr>
          <w:color w:val="000000" w:themeColor="text1"/>
        </w:rPr>
        <w:t>В настоящем Стандарте используются следующие определения:</w:t>
      </w:r>
    </w:p>
    <w:p w:rsidR="00B42C38" w:rsidRPr="005263D1" w:rsidRDefault="001448FD" w:rsidP="00BA22CB">
      <w:pPr>
        <w:pStyle w:val="ae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061C91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нкета </w:t>
      </w:r>
      <w:r w:rsidR="00B42C38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>«А1»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- перечень  квалификационны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>х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требовани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>й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>, предъявляемы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>х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к потенциальным поставщикам, </w:t>
      </w:r>
      <w:r w:rsidR="004740EB" w:rsidRPr="005263D1">
        <w:rPr>
          <w:rFonts w:ascii="Arial" w:eastAsia="Arial" w:hAnsi="Arial" w:cs="Arial"/>
          <w:color w:val="000000" w:themeColor="text1"/>
          <w:sz w:val="24"/>
          <w:szCs w:val="24"/>
        </w:rPr>
        <w:t>не являющ</w:t>
      </w:r>
      <w:r w:rsidR="00E4687A" w:rsidRPr="005263D1">
        <w:rPr>
          <w:rFonts w:ascii="Arial" w:eastAsia="Arial" w:hAnsi="Arial" w:cs="Arial"/>
          <w:color w:val="000000" w:themeColor="text1"/>
          <w:sz w:val="24"/>
          <w:szCs w:val="24"/>
        </w:rPr>
        <w:t>имся производителями товаров, и (</w:t>
      </w:r>
      <w:r w:rsidR="004740EB" w:rsidRPr="005263D1">
        <w:rPr>
          <w:rFonts w:ascii="Arial" w:eastAsia="Arial" w:hAnsi="Arial" w:cs="Arial"/>
          <w:color w:val="000000" w:themeColor="text1"/>
          <w:sz w:val="24"/>
          <w:szCs w:val="24"/>
        </w:rPr>
        <w:t>или</w:t>
      </w:r>
      <w:r w:rsidR="00E4687A" w:rsidRPr="005263D1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4740E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выполняющим работы </w:t>
      </w:r>
      <w:r w:rsidR="00E4687A" w:rsidRPr="005263D1">
        <w:rPr>
          <w:rFonts w:ascii="Arial" w:eastAsia="Arial" w:hAnsi="Arial" w:cs="Arial"/>
          <w:color w:val="000000" w:themeColor="text1"/>
          <w:sz w:val="24"/>
          <w:szCs w:val="24"/>
        </w:rPr>
        <w:t>и (или)</w:t>
      </w:r>
      <w:r w:rsidR="004740E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оказывающим услуги без использования производственного 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>оборудования, претендующим на участие в закупках товаров, работ, услуг первого уровня критичности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(Приложение №</w:t>
      </w:r>
      <w:r w:rsidR="009F5CB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>1 к Стандарту)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B42C38" w:rsidRPr="005263D1" w:rsidRDefault="001448FD" w:rsidP="00BA22CB">
      <w:pPr>
        <w:pStyle w:val="ae"/>
        <w:numPr>
          <w:ilvl w:val="0"/>
          <w:numId w:val="6"/>
        </w:numPr>
        <w:tabs>
          <w:tab w:val="left" w:pos="426"/>
          <w:tab w:val="left" w:pos="709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061C91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нкета </w:t>
      </w:r>
      <w:r w:rsidR="00B42C38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>«А2»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- перечень  квалификационны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>х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>требований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>, предъявляемы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>х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к</w:t>
      </w:r>
      <w:r w:rsidR="006B600F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потенциальным поставщикам, </w:t>
      </w:r>
      <w:r w:rsidR="001E158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являющимся производителями товаров </w:t>
      </w:r>
      <w:r w:rsidR="00E4687A" w:rsidRPr="005263D1">
        <w:rPr>
          <w:rFonts w:ascii="Arial" w:eastAsia="Arial" w:hAnsi="Arial" w:cs="Arial"/>
          <w:color w:val="000000" w:themeColor="text1"/>
          <w:sz w:val="24"/>
          <w:szCs w:val="24"/>
        </w:rPr>
        <w:t>и (или)</w:t>
      </w:r>
      <w:r w:rsidR="001E158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выполняющим работы </w:t>
      </w:r>
      <w:r w:rsidR="00E4687A" w:rsidRPr="005263D1">
        <w:rPr>
          <w:rFonts w:ascii="Arial" w:eastAsia="Arial" w:hAnsi="Arial" w:cs="Arial"/>
          <w:color w:val="000000" w:themeColor="text1"/>
          <w:sz w:val="24"/>
          <w:szCs w:val="24"/>
        </w:rPr>
        <w:t>и (или)</w:t>
      </w:r>
      <w:r w:rsidR="001E158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оказывающим услуги с использованием производственного 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>оборудования, претендующим на участие в закупках товаров, работ, услуг первого уровня критичности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(Приложение №</w:t>
      </w:r>
      <w:r w:rsidR="009F5CB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>2 к Стандарту)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B42C38" w:rsidRPr="005263D1" w:rsidRDefault="001448FD" w:rsidP="00BA22CB">
      <w:pPr>
        <w:pStyle w:val="ae"/>
        <w:numPr>
          <w:ilvl w:val="0"/>
          <w:numId w:val="6"/>
        </w:numPr>
        <w:tabs>
          <w:tab w:val="left" w:pos="426"/>
          <w:tab w:val="left" w:pos="709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061C91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нкета </w:t>
      </w:r>
      <w:r w:rsidR="00B42C38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>«B1»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- перечень  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квалификационных требований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предъявляемых 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6B600F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потенциальным поставщикам, </w:t>
      </w:r>
      <w:r w:rsidR="001E158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не являющимся производителями товаров, </w:t>
      </w:r>
      <w:r w:rsidR="00E4687A" w:rsidRPr="005263D1">
        <w:rPr>
          <w:rFonts w:ascii="Arial" w:eastAsia="Arial" w:hAnsi="Arial" w:cs="Arial"/>
          <w:color w:val="000000" w:themeColor="text1"/>
          <w:sz w:val="24"/>
          <w:szCs w:val="24"/>
        </w:rPr>
        <w:t>и (или)</w:t>
      </w:r>
      <w:r w:rsidR="001E158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выполняющим работы </w:t>
      </w:r>
      <w:r w:rsidR="00E4687A" w:rsidRPr="005263D1">
        <w:rPr>
          <w:rFonts w:ascii="Arial" w:eastAsia="Arial" w:hAnsi="Arial" w:cs="Arial"/>
          <w:color w:val="000000" w:themeColor="text1"/>
          <w:sz w:val="24"/>
          <w:szCs w:val="24"/>
        </w:rPr>
        <w:t>и (или)</w:t>
      </w:r>
      <w:r w:rsidR="001E158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оказывающим услуги без применения производственного 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>оборудования, претендующим на участие в закупках товаров, работ, услуг второго уровня критичности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(Приложение №</w:t>
      </w:r>
      <w:r w:rsidR="009F5CB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>3 к Стандарту)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B42C38" w:rsidRPr="005263D1" w:rsidRDefault="001448FD" w:rsidP="00BA22CB">
      <w:pPr>
        <w:pStyle w:val="ae"/>
        <w:numPr>
          <w:ilvl w:val="0"/>
          <w:numId w:val="6"/>
        </w:numPr>
        <w:tabs>
          <w:tab w:val="left" w:pos="426"/>
          <w:tab w:val="left" w:pos="709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061C91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нкета </w:t>
      </w:r>
      <w:r w:rsidR="00B42C38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>«B2»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- перечень  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квалификационных требований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предъявляемых 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6B600F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потенциальным поставщикам, </w:t>
      </w:r>
      <w:r w:rsidR="00681E4F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являющимся производителями товаров </w:t>
      </w:r>
      <w:r w:rsidR="00E4687A" w:rsidRPr="005263D1">
        <w:rPr>
          <w:rFonts w:ascii="Arial" w:eastAsia="Arial" w:hAnsi="Arial" w:cs="Arial"/>
          <w:color w:val="000000" w:themeColor="text1"/>
          <w:sz w:val="24"/>
          <w:szCs w:val="24"/>
        </w:rPr>
        <w:t>и (или)</w:t>
      </w:r>
      <w:r w:rsidR="00681E4F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выполняющим работы </w:t>
      </w:r>
      <w:r w:rsidR="00E4687A" w:rsidRPr="005263D1">
        <w:rPr>
          <w:rFonts w:ascii="Arial" w:eastAsia="Arial" w:hAnsi="Arial" w:cs="Arial"/>
          <w:color w:val="000000" w:themeColor="text1"/>
          <w:sz w:val="24"/>
          <w:szCs w:val="24"/>
        </w:rPr>
        <w:t>и (или)</w:t>
      </w:r>
      <w:r w:rsidR="00681E4F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оказывающим услуги с использовани</w:t>
      </w:r>
      <w:r w:rsidR="00C7318D" w:rsidRPr="005263D1">
        <w:rPr>
          <w:rFonts w:ascii="Arial" w:eastAsia="Arial" w:hAnsi="Arial" w:cs="Arial"/>
          <w:color w:val="000000" w:themeColor="text1"/>
          <w:sz w:val="24"/>
          <w:szCs w:val="24"/>
        </w:rPr>
        <w:t>ем</w:t>
      </w:r>
      <w:r w:rsidR="00681E4F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производственного 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>оборудования, претендующим на участие в закупках товаров, работ, услуг второго уровня критичности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(Приложение №</w:t>
      </w:r>
      <w:r w:rsidR="009F5CB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>4 к Стандарту)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B42C38" w:rsidRPr="005263D1" w:rsidRDefault="001448FD" w:rsidP="00BA22CB">
      <w:pPr>
        <w:pStyle w:val="ae"/>
        <w:numPr>
          <w:ilvl w:val="0"/>
          <w:numId w:val="6"/>
        </w:numPr>
        <w:tabs>
          <w:tab w:val="left" w:pos="426"/>
          <w:tab w:val="left" w:pos="709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061C91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нкета </w:t>
      </w:r>
      <w:r w:rsidR="00B42C38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>«С1»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- перечень  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квалификационных требований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предъявляемых 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6B600F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потенциальным поставщикам, </w:t>
      </w:r>
      <w:r w:rsidR="005C4D7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не являющимся производителями товаров, </w:t>
      </w:r>
      <w:r w:rsidR="00E4687A" w:rsidRPr="005263D1">
        <w:rPr>
          <w:rFonts w:ascii="Arial" w:eastAsia="Arial" w:hAnsi="Arial" w:cs="Arial"/>
          <w:color w:val="000000" w:themeColor="text1"/>
          <w:sz w:val="24"/>
          <w:szCs w:val="24"/>
        </w:rPr>
        <w:t>и (или)</w:t>
      </w:r>
      <w:r w:rsidR="005C4D7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выполняющим работы </w:t>
      </w:r>
      <w:r w:rsidR="00E4687A" w:rsidRPr="005263D1">
        <w:rPr>
          <w:rFonts w:ascii="Arial" w:eastAsia="Arial" w:hAnsi="Arial" w:cs="Arial"/>
          <w:color w:val="000000" w:themeColor="text1"/>
          <w:sz w:val="24"/>
          <w:szCs w:val="24"/>
        </w:rPr>
        <w:t>и (или)</w:t>
      </w:r>
      <w:r w:rsidR="005C4D7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оказывающим услуги без использования производственного 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>оборудования, претендующим на участие в закупках товаров, работ, услуг третьего уровня критичности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(Приложение №</w:t>
      </w:r>
      <w:r w:rsidR="009F5CB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>5 к Стандарту)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B42C38" w:rsidRPr="005263D1" w:rsidRDefault="001448FD" w:rsidP="00B236C5">
      <w:pPr>
        <w:pStyle w:val="ae"/>
        <w:numPr>
          <w:ilvl w:val="0"/>
          <w:numId w:val="6"/>
        </w:numPr>
        <w:tabs>
          <w:tab w:val="left" w:pos="426"/>
          <w:tab w:val="left" w:pos="709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А</w:t>
      </w:r>
      <w:r w:rsidR="00061C91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нкета </w:t>
      </w:r>
      <w:r w:rsidR="00B42C38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>«С2»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- перечень  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квалификационных требований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предъявляемых 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6B600F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потенциальным поставщикам, </w:t>
      </w:r>
      <w:r w:rsidR="005C4D7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являющимся производителями товаров </w:t>
      </w:r>
      <w:r w:rsidR="00E4687A" w:rsidRPr="005263D1">
        <w:rPr>
          <w:rFonts w:ascii="Arial" w:eastAsia="Arial" w:hAnsi="Arial" w:cs="Arial"/>
          <w:color w:val="000000" w:themeColor="text1"/>
          <w:sz w:val="24"/>
          <w:szCs w:val="24"/>
        </w:rPr>
        <w:t>и (или)</w:t>
      </w:r>
      <w:r w:rsidR="005C4D7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выполняющим работы </w:t>
      </w:r>
      <w:r w:rsidR="00E4687A" w:rsidRPr="005263D1">
        <w:rPr>
          <w:rFonts w:ascii="Arial" w:eastAsia="Arial" w:hAnsi="Arial" w:cs="Arial"/>
          <w:color w:val="000000" w:themeColor="text1"/>
          <w:sz w:val="24"/>
          <w:szCs w:val="24"/>
        </w:rPr>
        <w:t>и (или)</w:t>
      </w:r>
      <w:r w:rsidR="005C4D7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оказывающим услуги с использованием производственного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оборудования, претендующим на участие в закупках товаров, работ, услуг третьего уровня критичности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(Приложение №</w:t>
      </w:r>
      <w:r w:rsidR="009F5CB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07B1" w:rsidRPr="005263D1">
        <w:rPr>
          <w:rFonts w:ascii="Arial" w:eastAsia="Arial" w:hAnsi="Arial" w:cs="Arial"/>
          <w:color w:val="000000" w:themeColor="text1"/>
          <w:sz w:val="24"/>
          <w:szCs w:val="24"/>
        </w:rPr>
        <w:t>6 к Стандарту)</w:t>
      </w:r>
      <w:r w:rsidR="00B42C38" w:rsidRPr="005263D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415813" w:rsidRDefault="00B236C5" w:rsidP="00BA22CB">
      <w:pPr>
        <w:pStyle w:val="ae"/>
        <w:numPr>
          <w:ilvl w:val="0"/>
          <w:numId w:val="6"/>
        </w:numPr>
        <w:tabs>
          <w:tab w:val="left" w:pos="426"/>
          <w:tab w:val="left" w:pos="709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061C91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>удит</w:t>
      </w:r>
      <w:r w:rsidR="00061C91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5813" w:rsidRPr="005263D1">
        <w:rPr>
          <w:rFonts w:ascii="Arial" w:eastAsia="Arial" w:hAnsi="Arial" w:cs="Arial"/>
          <w:color w:val="000000" w:themeColor="text1"/>
          <w:sz w:val="24"/>
          <w:szCs w:val="24"/>
        </w:rPr>
        <w:t>– комплекс мероприятий (настольный аудит, верификационный аудит, технический аудит), направленных на получение информации (сведений), с целью определения</w:t>
      </w:r>
      <w:r w:rsidR="00FF180D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</w:t>
      </w:r>
      <w:r w:rsidR="00FF180D" w:rsidRPr="005263D1">
        <w:rPr>
          <w:rFonts w:ascii="Arial" w:eastAsia="Arial" w:hAnsi="Arial" w:cs="Arial"/>
          <w:color w:val="000000" w:themeColor="text1"/>
          <w:sz w:val="24"/>
          <w:szCs w:val="24"/>
        </w:rPr>
        <w:t>(подтверждения)</w:t>
      </w:r>
      <w:r w:rsidR="00415813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соответствия потенциального поставщика квалификационным критериям в рамках предварительного квалификационного отбора;</w:t>
      </w:r>
    </w:p>
    <w:p w:rsidR="00B236C5" w:rsidRPr="005263D1" w:rsidRDefault="00FE6874" w:rsidP="00BA22CB">
      <w:pPr>
        <w:pStyle w:val="ae"/>
        <w:numPr>
          <w:ilvl w:val="0"/>
          <w:numId w:val="6"/>
        </w:numPr>
        <w:tabs>
          <w:tab w:val="left" w:pos="426"/>
          <w:tab w:val="left" w:pos="709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B236C5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удитор </w:t>
      </w:r>
      <w:r w:rsidR="00B236C5">
        <w:rPr>
          <w:rFonts w:ascii="Arial" w:eastAsia="Arial" w:hAnsi="Arial" w:cs="Arial"/>
          <w:color w:val="000000" w:themeColor="text1"/>
          <w:sz w:val="24"/>
          <w:szCs w:val="24"/>
        </w:rPr>
        <w:t>– лицо, назначенное на проведение Аудита;</w:t>
      </w:r>
    </w:p>
    <w:p w:rsidR="00B236C5" w:rsidRDefault="001448FD" w:rsidP="00EE1767">
      <w:pPr>
        <w:pStyle w:val="ae"/>
        <w:numPr>
          <w:ilvl w:val="0"/>
          <w:numId w:val="6"/>
        </w:numPr>
        <w:tabs>
          <w:tab w:val="left" w:pos="426"/>
          <w:tab w:val="left" w:pos="709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5A460F" w:rsidRPr="00B236C5">
        <w:rPr>
          <w:rFonts w:ascii="Arial" w:eastAsia="Arial" w:hAnsi="Arial" w:cs="Arial"/>
          <w:b/>
          <w:color w:val="000000" w:themeColor="text1"/>
          <w:sz w:val="24"/>
          <w:szCs w:val="24"/>
        </w:rPr>
        <w:t>удиторская организация</w:t>
      </w:r>
      <w:r w:rsidR="005A460F" w:rsidRPr="00B236C5">
        <w:rPr>
          <w:rFonts w:ascii="Arial" w:eastAsia="Arial" w:hAnsi="Arial" w:cs="Arial"/>
          <w:color w:val="000000" w:themeColor="text1"/>
          <w:sz w:val="24"/>
          <w:szCs w:val="24"/>
        </w:rPr>
        <w:t xml:space="preserve"> – юридическое лицо, привлекаемое для проведения верификационного аудита и технического аудита потенциальных поставщиков, включенная в Перечень </w:t>
      </w:r>
      <w:r w:rsidR="004C6D17" w:rsidRPr="00B236C5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5A460F" w:rsidRPr="00B236C5">
        <w:rPr>
          <w:rFonts w:ascii="Arial" w:eastAsia="Arial" w:hAnsi="Arial" w:cs="Arial"/>
          <w:color w:val="000000" w:themeColor="text1"/>
          <w:sz w:val="24"/>
          <w:szCs w:val="24"/>
        </w:rPr>
        <w:t>удиторских организаций;</w:t>
      </w:r>
    </w:p>
    <w:p w:rsidR="005F5E3A" w:rsidRPr="00B236C5" w:rsidRDefault="008E2362" w:rsidP="00B236C5">
      <w:pPr>
        <w:pStyle w:val="ae"/>
        <w:numPr>
          <w:ilvl w:val="0"/>
          <w:numId w:val="6"/>
        </w:numPr>
        <w:tabs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д</w:t>
      </w:r>
      <w:r w:rsidR="005F5E3A" w:rsidRPr="00B236C5">
        <w:rPr>
          <w:rFonts w:ascii="Arial" w:eastAsia="Arial" w:hAnsi="Arial" w:cs="Arial"/>
          <w:b/>
          <w:color w:val="000000" w:themeColor="text1"/>
          <w:sz w:val="24"/>
          <w:szCs w:val="24"/>
        </w:rPr>
        <w:t>осье</w:t>
      </w:r>
      <w:r w:rsidR="005F5E3A" w:rsidRPr="00B236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80F03" w:rsidRPr="00B236C5">
        <w:rPr>
          <w:rFonts w:ascii="Arial" w:eastAsia="Arial" w:hAnsi="Arial" w:cs="Arial"/>
          <w:b/>
          <w:color w:val="000000" w:themeColor="text1"/>
          <w:sz w:val="24"/>
          <w:szCs w:val="24"/>
        </w:rPr>
        <w:t>потенциального поставщика</w:t>
      </w:r>
      <w:r w:rsidR="00180F03" w:rsidRPr="00B236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F5E3A" w:rsidRPr="00B236C5">
        <w:rPr>
          <w:rFonts w:ascii="Arial" w:eastAsia="Arial" w:hAnsi="Arial" w:cs="Arial"/>
          <w:color w:val="000000" w:themeColor="text1"/>
          <w:sz w:val="24"/>
          <w:szCs w:val="24"/>
        </w:rPr>
        <w:t>-   совокупность информации и документов о потенциальном поставщике</w:t>
      </w:r>
      <w:r w:rsidR="005861F8" w:rsidRPr="00B236C5">
        <w:rPr>
          <w:rFonts w:ascii="Arial" w:eastAsia="Arial" w:hAnsi="Arial" w:cs="Arial"/>
          <w:color w:val="000000" w:themeColor="text1"/>
          <w:sz w:val="24"/>
          <w:szCs w:val="24"/>
        </w:rPr>
        <w:t>, прошедшем предварительный квалификационный отбор</w:t>
      </w:r>
      <w:r w:rsidR="005F5E3A" w:rsidRPr="00B236C5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415813" w:rsidRPr="005263D1" w:rsidRDefault="001448FD" w:rsidP="005A460F">
      <w:pPr>
        <w:pStyle w:val="ae"/>
        <w:numPr>
          <w:ilvl w:val="0"/>
          <w:numId w:val="6"/>
        </w:numPr>
        <w:tabs>
          <w:tab w:val="left" w:pos="426"/>
          <w:tab w:val="left" w:pos="851"/>
        </w:tabs>
        <w:ind w:left="426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 w:rsidR="00061C91" w:rsidRPr="005263D1">
        <w:rPr>
          <w:rFonts w:ascii="Arial" w:eastAsia="Arial" w:hAnsi="Arial" w:cs="Arial"/>
          <w:b/>
          <w:sz w:val="24"/>
          <w:szCs w:val="24"/>
        </w:rPr>
        <w:t xml:space="preserve">очерняя </w:t>
      </w:r>
      <w:r w:rsidR="00415813" w:rsidRPr="005263D1">
        <w:rPr>
          <w:rFonts w:ascii="Arial" w:eastAsia="Arial" w:hAnsi="Arial" w:cs="Arial"/>
          <w:b/>
          <w:sz w:val="24"/>
          <w:szCs w:val="24"/>
        </w:rPr>
        <w:t>организация Фонда первого уровня</w:t>
      </w:r>
      <w:r w:rsidR="00415813" w:rsidRPr="005263D1">
        <w:rPr>
          <w:rFonts w:ascii="Arial" w:eastAsia="Arial" w:hAnsi="Arial" w:cs="Arial"/>
          <w:sz w:val="24"/>
          <w:szCs w:val="24"/>
        </w:rPr>
        <w:t xml:space="preserve"> – организация, пятьюдесятью и более процентами голосующих акций (долей участия) которой прямо владеет Фонд на праве собственности или доверительного управления;</w:t>
      </w:r>
    </w:p>
    <w:p w:rsidR="0062662E" w:rsidRDefault="0062662E" w:rsidP="00BA22CB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ЕНС ТРУ </w:t>
      </w:r>
      <w:r w:rsidR="005861F8" w:rsidRPr="005263D1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единый номенклатурный справочник товаров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, работ и услуг </w:t>
      </w:r>
      <w:r w:rsidR="005F21C4" w:rsidRPr="005263D1">
        <w:rPr>
          <w:rFonts w:ascii="Arial" w:eastAsia="Arial" w:hAnsi="Arial" w:cs="Arial"/>
          <w:color w:val="000000" w:themeColor="text1"/>
          <w:sz w:val="24"/>
          <w:szCs w:val="24"/>
        </w:rPr>
        <w:t>Холдинга</w:t>
      </w:r>
      <w:r w:rsidR="005861F8" w:rsidRPr="005263D1">
        <w:rPr>
          <w:rFonts w:ascii="Arial" w:eastAsia="Arial" w:hAnsi="Arial" w:cs="Arial"/>
          <w:color w:val="000000" w:themeColor="text1"/>
          <w:sz w:val="24"/>
          <w:szCs w:val="24"/>
        </w:rPr>
        <w:t>) – систематизированный перечень товаров, работ и услуг, являющихся предметом закупок, имеющих свой уникальный код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3437D7" w:rsidRDefault="00A6366E" w:rsidP="003437D7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З</w:t>
      </w:r>
      <w:r w:rsidR="003437D7" w:rsidRPr="009D4CA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аказчик </w:t>
      </w:r>
      <w:r w:rsidR="003437D7" w:rsidRPr="009D4CAF">
        <w:rPr>
          <w:rFonts w:ascii="Arial" w:eastAsia="Arial" w:hAnsi="Arial" w:cs="Arial"/>
          <w:color w:val="000000" w:themeColor="text1"/>
          <w:sz w:val="24"/>
          <w:szCs w:val="24"/>
        </w:rPr>
        <w:t>– Фонд или организация, входящая в Холдинг</w:t>
      </w:r>
      <w:r w:rsidR="003437D7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A6366E" w:rsidRPr="009D4CAF" w:rsidRDefault="008E2362" w:rsidP="00A6366E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="00A6366E" w:rsidRPr="009D4CAF">
        <w:rPr>
          <w:rFonts w:ascii="Arial" w:eastAsia="Arial" w:hAnsi="Arial" w:cs="Arial"/>
          <w:b/>
          <w:color w:val="000000" w:themeColor="text1"/>
          <w:sz w:val="24"/>
          <w:szCs w:val="24"/>
        </w:rPr>
        <w:t>валификационные критерии</w:t>
      </w:r>
      <w:r w:rsidR="00A6366E" w:rsidRPr="009D4CAF">
        <w:rPr>
          <w:rFonts w:ascii="Arial" w:eastAsia="Arial" w:hAnsi="Arial" w:cs="Arial"/>
          <w:color w:val="000000" w:themeColor="text1"/>
          <w:sz w:val="24"/>
          <w:szCs w:val="24"/>
        </w:rPr>
        <w:t xml:space="preserve"> – совокупность требований, предъявляемых к потенциальному поставщику для проведения предварительного квалификационного отбора;</w:t>
      </w:r>
    </w:p>
    <w:p w:rsidR="00415813" w:rsidRPr="005263D1" w:rsidRDefault="00A6366E" w:rsidP="00976D3C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К</w:t>
      </w:r>
      <w:r w:rsidR="00061C91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валификационный </w:t>
      </w:r>
      <w:r w:rsidR="00415813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>орган</w:t>
      </w:r>
      <w:r w:rsidR="00415813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– юридическое лицо, осуществл</w:t>
      </w:r>
      <w:r w:rsidR="001409CA" w:rsidRPr="005263D1">
        <w:rPr>
          <w:rFonts w:ascii="Arial" w:eastAsia="Arial" w:hAnsi="Arial" w:cs="Arial"/>
          <w:color w:val="000000" w:themeColor="text1"/>
          <w:sz w:val="24"/>
          <w:szCs w:val="24"/>
        </w:rPr>
        <w:t>яющее</w:t>
      </w:r>
      <w:r w:rsidR="00415813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предварительный квалификационный отбор</w:t>
      </w:r>
      <w:r w:rsidR="001409CA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</w:t>
      </w:r>
      <w:r w:rsidR="009C4B63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потенциальных поставщиков, </w:t>
      </w:r>
      <w:r w:rsidR="001409CA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в соответствии с настоящим Стандартом</w:t>
      </w:r>
      <w:r w:rsidR="001409CA" w:rsidRPr="005263D1">
        <w:rPr>
          <w:rFonts w:ascii="Arial" w:eastAsia="Arial" w:hAnsi="Arial" w:cs="Arial"/>
          <w:color w:val="000000" w:themeColor="text1"/>
          <w:sz w:val="24"/>
          <w:szCs w:val="24"/>
        </w:rPr>
        <w:t>, определ</w:t>
      </w:r>
      <w:r w:rsidR="00FD6EF7" w:rsidRPr="005263D1">
        <w:rPr>
          <w:rFonts w:ascii="Arial" w:eastAsia="Arial" w:hAnsi="Arial" w:cs="Arial"/>
          <w:color w:val="000000" w:themeColor="text1"/>
          <w:sz w:val="24"/>
          <w:szCs w:val="24"/>
        </w:rPr>
        <w:t>енное</w:t>
      </w:r>
      <w:r w:rsidR="001409CA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Правлением Фонда</w:t>
      </w:r>
      <w:r w:rsidR="00415813" w:rsidRPr="005263D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5A460F" w:rsidRPr="005263D1" w:rsidRDefault="00EF1CD7" w:rsidP="00976D3C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н</w:t>
      </w:r>
      <w:r w:rsidR="002D51C6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>есоответствие</w:t>
      </w:r>
      <w:r w:rsidR="002D51C6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5813" w:rsidRPr="005263D1">
        <w:rPr>
          <w:rFonts w:ascii="Arial" w:eastAsia="Arial" w:hAnsi="Arial" w:cs="Arial"/>
          <w:color w:val="000000" w:themeColor="text1"/>
          <w:sz w:val="24"/>
          <w:szCs w:val="24"/>
        </w:rPr>
        <w:t>– невыполнение требований квалификационных критериев;</w:t>
      </w:r>
    </w:p>
    <w:p w:rsidR="005A460F" w:rsidRPr="005263D1" w:rsidRDefault="001448FD" w:rsidP="00976D3C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</w:t>
      </w:r>
      <w:r w:rsidR="00061C91" w:rsidRPr="005263D1">
        <w:rPr>
          <w:rFonts w:ascii="Arial" w:eastAsia="Arial" w:hAnsi="Arial" w:cs="Arial"/>
          <w:b/>
          <w:sz w:val="24"/>
          <w:szCs w:val="24"/>
        </w:rPr>
        <w:t>оменклатура</w:t>
      </w:r>
      <w:r w:rsidR="00061C91" w:rsidRPr="005263D1">
        <w:rPr>
          <w:rFonts w:ascii="Arial" w:eastAsia="Arial" w:hAnsi="Arial" w:cs="Arial"/>
          <w:sz w:val="24"/>
          <w:szCs w:val="24"/>
        </w:rPr>
        <w:t xml:space="preserve"> </w:t>
      </w:r>
      <w:r w:rsidR="005A460F" w:rsidRPr="005263D1">
        <w:rPr>
          <w:rFonts w:ascii="Arial" w:eastAsia="Arial" w:hAnsi="Arial" w:cs="Arial"/>
          <w:color w:val="000000" w:themeColor="text1"/>
          <w:sz w:val="24"/>
          <w:szCs w:val="24"/>
        </w:rPr>
        <w:t>– номенклатура това</w:t>
      </w:r>
      <w:r w:rsidR="00A6366E">
        <w:rPr>
          <w:rFonts w:ascii="Arial" w:eastAsia="Arial" w:hAnsi="Arial" w:cs="Arial"/>
          <w:color w:val="000000" w:themeColor="text1"/>
          <w:sz w:val="24"/>
          <w:szCs w:val="24"/>
        </w:rPr>
        <w:t>ров, работ и услуг, закупаемых З</w:t>
      </w:r>
      <w:r w:rsidR="005A460F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аказчиками, с указанием уровня критичности, утверждаемая </w:t>
      </w:r>
      <w:r w:rsidR="005A460F" w:rsidRPr="005263D1">
        <w:rPr>
          <w:rFonts w:ascii="Arial" w:eastAsia="Arial" w:hAnsi="Arial" w:cs="Arial"/>
          <w:sz w:val="24"/>
          <w:szCs w:val="24"/>
        </w:rPr>
        <w:t xml:space="preserve">дочерней организацией Фонда первого уровня </w:t>
      </w:r>
      <w:r w:rsidR="005A460F" w:rsidRPr="005263D1">
        <w:rPr>
          <w:rFonts w:ascii="Arial" w:eastAsia="Arial" w:hAnsi="Arial" w:cs="Arial"/>
          <w:color w:val="000000" w:themeColor="text1"/>
          <w:sz w:val="24"/>
          <w:szCs w:val="24"/>
        </w:rPr>
        <w:t>в соответствии с Рекомендацией по определению уровня критичности, являющейся Приложением №7 к Стандарту. Номенклатура товаров, работ и услуг, закупаемых Фондом, утверждается решением коллегиального исполнительного органа Фонда в соответствии с Рекомендацией по определению уровня критичности, являющейся Приложением №7 к Стандарту;</w:t>
      </w:r>
    </w:p>
    <w:p w:rsidR="009C0FAD" w:rsidRPr="005263D1" w:rsidRDefault="005A460F" w:rsidP="00BA22CB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НПП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– Национальная палата предпринимателей Республики Казахстан </w:t>
      </w:r>
      <w:r w:rsidRPr="005263D1">
        <w:rPr>
          <w:rFonts w:ascii="Arial" w:hAnsi="Arial" w:cs="Arial"/>
          <w:color w:val="000000" w:themeColor="text1"/>
          <w:sz w:val="24"/>
          <w:szCs w:val="24"/>
        </w:rPr>
        <w:t>«Атамекен»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3E43A8" w:rsidRPr="005263D1" w:rsidDel="0043663B" w:rsidRDefault="001448FD" w:rsidP="003E43A8">
      <w:pPr>
        <w:pStyle w:val="ae"/>
        <w:numPr>
          <w:ilvl w:val="0"/>
          <w:numId w:val="6"/>
        </w:numPr>
        <w:tabs>
          <w:tab w:val="left" w:pos="426"/>
          <w:tab w:val="left" w:pos="993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="003E43A8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>рганизация инвалидов</w:t>
      </w:r>
      <w:r w:rsidR="003E43A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(физические лица – инвалиды, осуществляющие предпринимательскую деятельность) – потенциальный поставщик, состоящий в Реестре организаций инвалидов (физических лиц - инвалидов, осуществляющих предпринимательскую деятельность) Холдинга;</w:t>
      </w:r>
    </w:p>
    <w:p w:rsidR="00415813" w:rsidRDefault="001448FD" w:rsidP="00BA22CB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="00061C91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тчет </w:t>
      </w:r>
      <w:r w:rsidR="00415813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>о</w:t>
      </w:r>
      <w:r w:rsidR="00400B22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проведении</w:t>
      </w:r>
      <w:r w:rsidR="00415813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A6366E">
        <w:rPr>
          <w:rFonts w:ascii="Arial" w:eastAsia="Arial" w:hAnsi="Arial" w:cs="Arial"/>
          <w:b/>
          <w:color w:val="000000" w:themeColor="text1"/>
          <w:sz w:val="24"/>
          <w:szCs w:val="24"/>
        </w:rPr>
        <w:t>А</w:t>
      </w:r>
      <w:r w:rsidR="004C6D17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>удита</w:t>
      </w:r>
      <w:r w:rsidR="004C6D1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5813" w:rsidRPr="005263D1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="005861F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5813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заключение по результатам проведенного </w:t>
      </w:r>
      <w:r w:rsidR="00787AEC" w:rsidRPr="005263D1">
        <w:rPr>
          <w:rFonts w:ascii="Arial" w:eastAsia="Arial" w:hAnsi="Arial" w:cs="Arial"/>
          <w:color w:val="000000" w:themeColor="text1"/>
          <w:sz w:val="24"/>
          <w:szCs w:val="24"/>
        </w:rPr>
        <w:t>аудита</w:t>
      </w:r>
      <w:r w:rsidR="00415813" w:rsidRPr="005263D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4610BA" w:rsidRPr="005263D1" w:rsidRDefault="00EF1CD7" w:rsidP="00BA22CB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п</w:t>
      </w:r>
      <w:r w:rsidR="004610BA">
        <w:rPr>
          <w:rFonts w:ascii="Arial" w:eastAsia="Arial" w:hAnsi="Arial" w:cs="Arial"/>
          <w:b/>
          <w:color w:val="000000" w:themeColor="text1"/>
          <w:sz w:val="24"/>
          <w:szCs w:val="24"/>
        </w:rPr>
        <w:t>ервичная оценка</w:t>
      </w:r>
      <w:r w:rsidR="00FE687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анкетных данных</w:t>
      </w:r>
      <w:r w:rsidR="00D664E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4610BA">
        <w:rPr>
          <w:rFonts w:ascii="Arial" w:eastAsia="Arial" w:hAnsi="Arial" w:cs="Arial"/>
          <w:color w:val="000000" w:themeColor="text1"/>
          <w:sz w:val="24"/>
          <w:szCs w:val="24"/>
        </w:rPr>
        <w:t xml:space="preserve">– </w:t>
      </w:r>
      <w:r w:rsidR="001448FD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предварительная </w:t>
      </w:r>
      <w:r w:rsidR="004610BA">
        <w:rPr>
          <w:rFonts w:ascii="Arial" w:eastAsia="Arial" w:hAnsi="Arial" w:cs="Arial"/>
          <w:color w:val="000000" w:themeColor="text1"/>
          <w:sz w:val="24"/>
          <w:szCs w:val="24"/>
        </w:rPr>
        <w:t xml:space="preserve">оценка анкетных данных потенциального поставщика, </w:t>
      </w:r>
      <w:r w:rsidR="0025635B">
        <w:rPr>
          <w:rFonts w:ascii="Arial" w:eastAsia="Arial" w:hAnsi="Arial" w:cs="Arial"/>
          <w:color w:val="000000" w:themeColor="text1"/>
          <w:sz w:val="24"/>
          <w:szCs w:val="24"/>
        </w:rPr>
        <w:t>осуществляемая аудитором при верификационном аудите и техническом аудите до выезда на объект(-ы) потенциального поставщика</w:t>
      </w:r>
      <w:r w:rsidR="00B236C5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415813" w:rsidRDefault="00A6366E" w:rsidP="00BA22CB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П</w:t>
      </w:r>
      <w:r w:rsidR="00415813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еречень </w:t>
      </w:r>
      <w:r w:rsidR="00E8023C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предварительно </w:t>
      </w:r>
      <w:r w:rsidR="00415813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>квалифицированных потенциальных поставщиков</w:t>
      </w:r>
      <w:r w:rsidR="009C4B63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5813" w:rsidRPr="005263D1">
        <w:rPr>
          <w:rFonts w:ascii="Arial" w:eastAsia="Arial" w:hAnsi="Arial" w:cs="Arial"/>
          <w:color w:val="000000" w:themeColor="text1"/>
          <w:sz w:val="24"/>
          <w:szCs w:val="24"/>
        </w:rPr>
        <w:t>– перечень потенциальных поставщиков</w:t>
      </w:r>
      <w:r w:rsidR="00163575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15813" w:rsidRPr="005263D1">
        <w:rPr>
          <w:rFonts w:ascii="Arial" w:eastAsia="Arial" w:hAnsi="Arial" w:cs="Arial"/>
          <w:color w:val="000000" w:themeColor="text1"/>
          <w:sz w:val="24"/>
          <w:szCs w:val="24"/>
        </w:rPr>
        <w:t>товаров, работ</w:t>
      </w:r>
      <w:r w:rsidR="005B35C3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и</w:t>
      </w:r>
      <w:r w:rsidR="00415813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услуг, формируемый </w:t>
      </w:r>
      <w:r w:rsidR="003A6E8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415813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валификационным органом в соответствии с настоящим </w:t>
      </w:r>
      <w:r w:rsidR="00C1368A" w:rsidRPr="005263D1">
        <w:rPr>
          <w:rFonts w:ascii="Arial" w:eastAsia="Arial" w:hAnsi="Arial" w:cs="Arial"/>
          <w:color w:val="000000" w:themeColor="text1"/>
          <w:sz w:val="24"/>
          <w:szCs w:val="24"/>
        </w:rPr>
        <w:t>Стандартом</w:t>
      </w:r>
      <w:r w:rsidR="00415813" w:rsidRPr="005263D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A6366E" w:rsidRPr="008E26AB" w:rsidRDefault="00033408" w:rsidP="00A6366E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П</w:t>
      </w:r>
      <w:r w:rsidR="00A6366E" w:rsidRPr="009D4CA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еречень ненадёжных поставщиков Холдинга </w:t>
      </w:r>
      <w:r w:rsidR="00A6366E" w:rsidRPr="009D4CAF">
        <w:rPr>
          <w:rFonts w:ascii="Arial" w:eastAsia="Arial" w:hAnsi="Arial" w:cs="Arial"/>
          <w:color w:val="000000" w:themeColor="text1"/>
          <w:sz w:val="24"/>
          <w:szCs w:val="24"/>
        </w:rPr>
        <w:t>– систематизированные сведения о ненадежных поставщиках Холдинга;</w:t>
      </w:r>
    </w:p>
    <w:p w:rsidR="00A6366E" w:rsidRPr="00A6366E" w:rsidRDefault="00EF1CD7" w:rsidP="00EE1767">
      <w:pPr>
        <w:pStyle w:val="ae"/>
        <w:numPr>
          <w:ilvl w:val="0"/>
          <w:numId w:val="6"/>
        </w:numPr>
        <w:tabs>
          <w:tab w:val="left" w:pos="0"/>
          <w:tab w:val="left" w:pos="851"/>
        </w:tabs>
        <w:ind w:left="426" w:firstLine="0"/>
        <w:jc w:val="both"/>
        <w:rPr>
          <w:rFonts w:ascii="Arial" w:eastAsia="Arial" w:hAnsi="Arial" w:cs="Arial"/>
          <w:i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="00A6366E" w:rsidRPr="00A6366E">
        <w:rPr>
          <w:rFonts w:ascii="Arial" w:hAnsi="Arial" w:cs="Arial"/>
          <w:b/>
          <w:color w:val="000000" w:themeColor="text1"/>
          <w:sz w:val="24"/>
          <w:szCs w:val="24"/>
        </w:rPr>
        <w:t>оставщик</w:t>
      </w:r>
      <w:r w:rsidR="00A6366E" w:rsidRPr="00A6366E">
        <w:rPr>
          <w:rFonts w:ascii="Arial" w:hAnsi="Arial" w:cs="Arial"/>
          <w:color w:val="000000" w:themeColor="text1"/>
          <w:sz w:val="24"/>
          <w:szCs w:val="24"/>
        </w:rPr>
        <w:t xml:space="preserve">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выступающее в качестве контрагента Заказчика в заключенном с ним договоре о закупках;</w:t>
      </w:r>
    </w:p>
    <w:p w:rsidR="00A6366E" w:rsidRPr="008E26AB" w:rsidRDefault="00EF1CD7" w:rsidP="00EE1767">
      <w:pPr>
        <w:pStyle w:val="ae"/>
        <w:numPr>
          <w:ilvl w:val="0"/>
          <w:numId w:val="6"/>
        </w:numPr>
        <w:tabs>
          <w:tab w:val="left" w:pos="0"/>
          <w:tab w:val="left" w:pos="851"/>
        </w:tabs>
        <w:ind w:left="426" w:firstLine="0"/>
        <w:jc w:val="both"/>
        <w:rPr>
          <w:rFonts w:ascii="Arial" w:eastAsia="Arial" w:hAnsi="Arial" w:cs="Arial"/>
          <w:i/>
          <w:color w:val="000000" w:themeColor="text1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п</w:t>
      </w:r>
      <w:r w:rsidR="00A6366E" w:rsidRPr="00A6366E">
        <w:rPr>
          <w:rFonts w:ascii="Arial" w:eastAsia="Arial" w:hAnsi="Arial" w:cs="Arial"/>
          <w:b/>
          <w:color w:val="000000" w:themeColor="text1"/>
          <w:sz w:val="24"/>
          <w:szCs w:val="24"/>
        </w:rPr>
        <w:t>отенциальный поставщик</w:t>
      </w:r>
      <w:r w:rsidR="00A6366E" w:rsidRPr="00A6366E">
        <w:rPr>
          <w:rFonts w:ascii="Arial" w:eastAsia="Arial" w:hAnsi="Arial" w:cs="Arial"/>
          <w:color w:val="000000" w:themeColor="text1"/>
          <w:sz w:val="24"/>
          <w:szCs w:val="24"/>
        </w:rPr>
        <w:t xml:space="preserve">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претендующее на заключение договора о закупках. Данное понятие применимо к настоящему Стандарту;</w:t>
      </w:r>
    </w:p>
    <w:p w:rsidR="008E26AB" w:rsidRPr="00A6366E" w:rsidRDefault="008E26AB" w:rsidP="008E26AB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B6FB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Правила закупок 2016 - </w:t>
      </w:r>
      <w:r w:rsidRPr="002B6FBE">
        <w:rPr>
          <w:rFonts w:ascii="Arial" w:eastAsia="Arial" w:hAnsi="Arial" w:cs="Arial"/>
          <w:color w:val="000000" w:themeColor="text1"/>
          <w:sz w:val="24"/>
          <w:szCs w:val="24"/>
        </w:rPr>
        <w:t>правила закупок товаров, работ и услуг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утвержденные решением Совета директоров Фонда от 28 января 2016 года, протокол № 126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(далее - Правила);</w:t>
      </w:r>
    </w:p>
    <w:p w:rsidR="00A6366E" w:rsidRPr="009D4CAF" w:rsidRDefault="004B0DFC" w:rsidP="00A6366E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п</w:t>
      </w:r>
      <w:r w:rsidR="00A6366E" w:rsidRPr="009D4CA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редварительный квалификационный отбор </w:t>
      </w:r>
      <w:r w:rsidR="00A6366E" w:rsidRPr="009D4CAF">
        <w:rPr>
          <w:rFonts w:ascii="Arial" w:eastAsia="Arial" w:hAnsi="Arial" w:cs="Arial"/>
          <w:color w:val="000000" w:themeColor="text1"/>
          <w:sz w:val="24"/>
          <w:szCs w:val="24"/>
        </w:rPr>
        <w:t xml:space="preserve">– процесс оценки потенциальных поставщиков на предмет соответствия требованиям </w:t>
      </w:r>
      <w:r w:rsidR="00A6366E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A6366E" w:rsidRPr="009D4CAF">
        <w:rPr>
          <w:rFonts w:ascii="Arial" w:eastAsia="Arial" w:hAnsi="Arial" w:cs="Arial"/>
          <w:color w:val="000000" w:themeColor="text1"/>
          <w:sz w:val="24"/>
          <w:szCs w:val="24"/>
        </w:rPr>
        <w:t>валификационных критериев, определенных настоящим Стандартом, осуществляемый посредством анкетирования и Аудита;</w:t>
      </w:r>
    </w:p>
    <w:p w:rsidR="00F90C9B" w:rsidRDefault="004B0DFC" w:rsidP="00BA22CB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п</w:t>
      </w:r>
      <w:r w:rsidR="00F90C9B" w:rsidRPr="005263D1">
        <w:rPr>
          <w:rFonts w:ascii="Arial" w:eastAsia="Arial" w:hAnsi="Arial" w:cs="Arial"/>
          <w:b/>
          <w:color w:val="000000" w:themeColor="text1"/>
          <w:sz w:val="24"/>
          <w:szCs w:val="24"/>
        </w:rPr>
        <w:t>роизводственное оборудование</w:t>
      </w:r>
      <w:r w:rsidR="00F90C9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– машины, аппараты, установки, непосредственно задействованные в технологических операциях, процессе производства товаров, выполнения работ, оказания услуг </w:t>
      </w:r>
      <w:r w:rsidR="005B35C3" w:rsidRPr="005263D1">
        <w:rPr>
          <w:rFonts w:ascii="Arial" w:eastAsia="Arial" w:hAnsi="Arial" w:cs="Arial"/>
          <w:color w:val="000000" w:themeColor="text1"/>
          <w:sz w:val="24"/>
          <w:szCs w:val="24"/>
        </w:rPr>
        <w:t>и (</w:t>
      </w:r>
      <w:r w:rsidR="00F90C9B" w:rsidRPr="005263D1">
        <w:rPr>
          <w:rFonts w:ascii="Arial" w:eastAsia="Arial" w:hAnsi="Arial" w:cs="Arial"/>
          <w:color w:val="000000" w:themeColor="text1"/>
          <w:sz w:val="24"/>
          <w:szCs w:val="24"/>
        </w:rPr>
        <w:t>или</w:t>
      </w:r>
      <w:r w:rsidR="005B35C3" w:rsidRPr="005263D1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F90C9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осуществляющие автоматизированное управление производственными процессами;</w:t>
      </w:r>
    </w:p>
    <w:p w:rsidR="001448FD" w:rsidRPr="005263D1" w:rsidRDefault="007727EA" w:rsidP="00BA22CB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п</w:t>
      </w:r>
      <w:r w:rsidR="00FE6874">
        <w:rPr>
          <w:rFonts w:ascii="Arial" w:eastAsia="Arial" w:hAnsi="Arial" w:cs="Arial"/>
          <w:b/>
          <w:color w:val="000000" w:themeColor="text1"/>
          <w:sz w:val="24"/>
          <w:szCs w:val="24"/>
        </w:rPr>
        <w:t>лан а</w:t>
      </w:r>
      <w:r w:rsidR="001448F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удита </w:t>
      </w:r>
      <w:r w:rsidR="001448FD" w:rsidRPr="001448FD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001448F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F1CD7">
        <w:rPr>
          <w:rFonts w:ascii="Arial" w:eastAsia="Arial" w:hAnsi="Arial" w:cs="Arial"/>
          <w:color w:val="000000" w:themeColor="text1"/>
          <w:sz w:val="24"/>
          <w:szCs w:val="24"/>
        </w:rPr>
        <w:t>план мероприятий по проведению</w:t>
      </w:r>
      <w:r w:rsidR="00FE6874">
        <w:rPr>
          <w:rFonts w:ascii="Arial" w:eastAsia="Arial" w:hAnsi="Arial" w:cs="Arial"/>
          <w:color w:val="000000" w:themeColor="text1"/>
          <w:sz w:val="24"/>
          <w:szCs w:val="24"/>
        </w:rPr>
        <w:t xml:space="preserve"> верификационного аудита и технического</w:t>
      </w:r>
      <w:r w:rsidR="00EF1CD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E6874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EF1CD7">
        <w:rPr>
          <w:rFonts w:ascii="Arial" w:eastAsia="Arial" w:hAnsi="Arial" w:cs="Arial"/>
          <w:color w:val="000000" w:themeColor="text1"/>
          <w:sz w:val="24"/>
          <w:szCs w:val="24"/>
        </w:rPr>
        <w:t>удита, формируемый А</w:t>
      </w:r>
      <w:r w:rsidR="00EF1CD7" w:rsidRPr="00EF1CD7">
        <w:rPr>
          <w:rFonts w:ascii="Arial" w:eastAsia="Arial" w:hAnsi="Arial" w:cs="Arial"/>
          <w:color w:val="000000" w:themeColor="text1"/>
          <w:sz w:val="24"/>
          <w:szCs w:val="24"/>
        </w:rPr>
        <w:t>удитором, согласованный с потенциальным поставщиком</w:t>
      </w:r>
      <w:r w:rsidR="00FE687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F1CD7">
        <w:rPr>
          <w:rFonts w:ascii="Arial" w:eastAsia="Arial" w:hAnsi="Arial" w:cs="Arial"/>
          <w:color w:val="000000" w:themeColor="text1"/>
          <w:sz w:val="24"/>
          <w:szCs w:val="24"/>
        </w:rPr>
        <w:t xml:space="preserve">и </w:t>
      </w:r>
      <w:r w:rsidR="00EF1CD7" w:rsidRPr="00EF1CD7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Квалификационным органом</w:t>
      </w:r>
      <w:r w:rsidR="00EF1CD7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033408" w:rsidRPr="009D4CAF" w:rsidRDefault="004B0DFC" w:rsidP="00033408">
      <w:pPr>
        <w:pStyle w:val="ae"/>
        <w:numPr>
          <w:ilvl w:val="0"/>
          <w:numId w:val="23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р</w:t>
      </w:r>
      <w:r w:rsidR="00033408" w:rsidRPr="009D4CAF">
        <w:rPr>
          <w:rFonts w:ascii="Arial" w:eastAsia="Arial" w:hAnsi="Arial" w:cs="Arial"/>
          <w:b/>
          <w:color w:val="000000" w:themeColor="text1"/>
          <w:sz w:val="24"/>
          <w:szCs w:val="24"/>
          <w:lang w:val="kk-KZ"/>
        </w:rPr>
        <w:t xml:space="preserve">ейтинг квалифицированного потенциального поставщика </w:t>
      </w:r>
      <w:r w:rsidR="00033408" w:rsidRPr="009D4CAF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– общая сумма баллов, присвоенных потенциальному поставщику в </w:t>
      </w:r>
      <w:r w:rsidR="00033408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Системе</w:t>
      </w:r>
      <w:r w:rsidR="00033408" w:rsidRPr="009D4CAF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по результатам </w:t>
      </w:r>
      <w:r w:rsidR="00033408" w:rsidRPr="009D4CAF">
        <w:rPr>
          <w:rFonts w:ascii="Arial" w:eastAsia="Arial" w:hAnsi="Arial" w:cs="Arial"/>
          <w:color w:val="000000" w:themeColor="text1"/>
          <w:sz w:val="24"/>
          <w:szCs w:val="24"/>
        </w:rPr>
        <w:t>предварительного квалификационного отбора;</w:t>
      </w:r>
    </w:p>
    <w:p w:rsidR="002248A3" w:rsidRPr="003437D7" w:rsidRDefault="001448FD" w:rsidP="00BA22CB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Р</w:t>
      </w:r>
      <w:r w:rsidR="00061C91" w:rsidRPr="005263D1">
        <w:rPr>
          <w:rFonts w:ascii="Arial" w:eastAsia="Arial" w:hAnsi="Arial" w:cs="Arial"/>
          <w:b/>
          <w:sz w:val="24"/>
          <w:szCs w:val="24"/>
        </w:rPr>
        <w:t xml:space="preserve">уководство </w:t>
      </w:r>
      <w:r w:rsidR="00E56A19" w:rsidRPr="005263D1">
        <w:rPr>
          <w:rFonts w:ascii="Arial" w:eastAsia="Arial" w:hAnsi="Arial" w:cs="Arial"/>
          <w:b/>
          <w:sz w:val="24"/>
          <w:szCs w:val="24"/>
        </w:rPr>
        <w:t>по проведению аудита</w:t>
      </w:r>
      <w:r w:rsidR="00E56A19" w:rsidRPr="005263D1">
        <w:rPr>
          <w:rFonts w:ascii="Arial" w:eastAsia="Arial" w:hAnsi="Arial" w:cs="Arial"/>
          <w:sz w:val="24"/>
          <w:szCs w:val="24"/>
        </w:rPr>
        <w:t xml:space="preserve"> – порядок</w:t>
      </w:r>
      <w:r w:rsidR="00E56A19" w:rsidRPr="005263D1">
        <w:rPr>
          <w:rFonts w:ascii="Arial" w:hAnsi="Arial" w:cs="Arial"/>
          <w:sz w:val="24"/>
          <w:szCs w:val="24"/>
        </w:rPr>
        <w:t xml:space="preserve"> проведения аудита потенциальных поставщиков, предоставления отчетности по результатам проведения аудитов, утвержденный органом управления </w:t>
      </w:r>
      <w:r w:rsidR="003A6E81">
        <w:rPr>
          <w:rFonts w:ascii="Arial" w:hAnsi="Arial" w:cs="Arial"/>
          <w:sz w:val="24"/>
          <w:szCs w:val="24"/>
        </w:rPr>
        <w:t>к</w:t>
      </w:r>
      <w:r w:rsidR="00E56A19" w:rsidRPr="005263D1">
        <w:rPr>
          <w:rFonts w:ascii="Arial" w:hAnsi="Arial" w:cs="Arial"/>
          <w:sz w:val="24"/>
          <w:szCs w:val="24"/>
        </w:rPr>
        <w:t>валификационного органа;</w:t>
      </w:r>
    </w:p>
    <w:p w:rsidR="003437D7" w:rsidRDefault="00033408" w:rsidP="003437D7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С</w:t>
      </w:r>
      <w:r w:rsidR="003437D7">
        <w:rPr>
          <w:rFonts w:ascii="Arial" w:eastAsia="Arial" w:hAnsi="Arial" w:cs="Arial"/>
          <w:b/>
          <w:color w:val="000000" w:themeColor="text1"/>
          <w:sz w:val="24"/>
          <w:szCs w:val="24"/>
        </w:rPr>
        <w:t>истема</w:t>
      </w:r>
      <w:r w:rsidR="003437D7">
        <w:rPr>
          <w:rFonts w:ascii="Arial" w:eastAsia="Arial" w:hAnsi="Arial" w:cs="Arial"/>
          <w:color w:val="000000" w:themeColor="text1"/>
          <w:sz w:val="24"/>
          <w:szCs w:val="24"/>
        </w:rPr>
        <w:t xml:space="preserve"> – информационная систем</w:t>
      </w:r>
      <w:r w:rsidR="00306D92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3437D7">
        <w:rPr>
          <w:rFonts w:ascii="Arial" w:eastAsia="Arial" w:hAnsi="Arial" w:cs="Arial"/>
          <w:color w:val="000000" w:themeColor="text1"/>
          <w:sz w:val="24"/>
          <w:szCs w:val="24"/>
        </w:rPr>
        <w:t>, обеспечивающая проведение предварительного квалификационного отбора потенциальных поставщиков в соответствии с настоящим Стандартом;</w:t>
      </w:r>
    </w:p>
    <w:p w:rsidR="00B47E4C" w:rsidRDefault="004B0DFC" w:rsidP="003437D7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с</w:t>
      </w:r>
      <w:r w:rsidR="00B47E4C" w:rsidRPr="009D4CAF">
        <w:rPr>
          <w:rFonts w:ascii="Arial" w:eastAsia="Arial" w:hAnsi="Arial" w:cs="Arial"/>
          <w:b/>
          <w:color w:val="000000" w:themeColor="text1"/>
          <w:sz w:val="24"/>
          <w:szCs w:val="24"/>
        </w:rPr>
        <w:t>оответствие</w:t>
      </w:r>
      <w:r w:rsidR="00B47E4C" w:rsidRPr="009D4CAF">
        <w:rPr>
          <w:rFonts w:ascii="Arial" w:eastAsia="Arial" w:hAnsi="Arial" w:cs="Arial"/>
          <w:color w:val="000000" w:themeColor="text1"/>
          <w:sz w:val="24"/>
          <w:szCs w:val="24"/>
        </w:rPr>
        <w:t xml:space="preserve"> – выполнение требований квалификационных критериев</w:t>
      </w:r>
      <w:r w:rsidR="00B47E4C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B47E4C" w:rsidRPr="005263D1" w:rsidRDefault="004B0DFC" w:rsidP="003437D7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у</w:t>
      </w:r>
      <w:r w:rsidR="00B47E4C" w:rsidRPr="009D4CAF">
        <w:rPr>
          <w:rFonts w:ascii="Arial" w:eastAsia="Arial" w:hAnsi="Arial" w:cs="Arial"/>
          <w:b/>
          <w:color w:val="000000" w:themeColor="text1"/>
          <w:sz w:val="24"/>
          <w:szCs w:val="24"/>
        </w:rPr>
        <w:t>ровень критичности товаров, работ и услуг</w:t>
      </w:r>
      <w:r w:rsidR="00B47E4C" w:rsidRPr="009D4CAF">
        <w:rPr>
          <w:rFonts w:ascii="Arial" w:eastAsia="Arial" w:hAnsi="Arial" w:cs="Arial"/>
          <w:color w:val="000000" w:themeColor="text1"/>
          <w:sz w:val="24"/>
          <w:szCs w:val="24"/>
        </w:rPr>
        <w:t xml:space="preserve"> – определяемый по категории товаров, работ и услуг, в соответствии с Рекомендацией по определению уровня критичности, являющейся Приложением №7 к Стандарту, с учетом их стоимости и назначения в деятельности организаций, входящих в Холдинг</w:t>
      </w:r>
      <w:r w:rsidR="00B47E4C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2248A3" w:rsidRPr="00B47E4C" w:rsidRDefault="004B0DFC" w:rsidP="00BA22CB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 w:rsidR="00E56A19" w:rsidRPr="005263D1">
        <w:rPr>
          <w:rFonts w:ascii="Arial" w:eastAsia="Arial" w:hAnsi="Arial" w:cs="Arial"/>
          <w:b/>
          <w:sz w:val="24"/>
          <w:szCs w:val="24"/>
        </w:rPr>
        <w:t>ровень соответствия</w:t>
      </w:r>
      <w:r w:rsidR="00E56A19" w:rsidRPr="005263D1">
        <w:rPr>
          <w:rFonts w:ascii="Arial" w:eastAsia="Arial" w:hAnsi="Arial" w:cs="Arial"/>
          <w:sz w:val="24"/>
          <w:szCs w:val="24"/>
        </w:rPr>
        <w:t xml:space="preserve"> – уровень соответствия потенциального поставщика квалификационным критериям, определяемый по результатам </w:t>
      </w:r>
      <w:r w:rsidR="00787AEC" w:rsidRPr="005263D1">
        <w:rPr>
          <w:rFonts w:ascii="Arial" w:eastAsia="Arial" w:hAnsi="Arial" w:cs="Arial"/>
          <w:sz w:val="24"/>
          <w:szCs w:val="24"/>
        </w:rPr>
        <w:t>аудита</w:t>
      </w:r>
      <w:r w:rsidR="00E56A19" w:rsidRPr="005263D1">
        <w:rPr>
          <w:rFonts w:ascii="Arial" w:eastAsia="Arial" w:hAnsi="Arial" w:cs="Arial"/>
          <w:sz w:val="24"/>
          <w:szCs w:val="24"/>
        </w:rPr>
        <w:t>;</w:t>
      </w:r>
    </w:p>
    <w:p w:rsidR="00B47E4C" w:rsidRDefault="00B47E4C" w:rsidP="00BA22CB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D4CAF">
        <w:rPr>
          <w:rFonts w:ascii="Arial" w:eastAsia="Arial" w:hAnsi="Arial" w:cs="Arial"/>
          <w:b/>
          <w:color w:val="000000" w:themeColor="text1"/>
          <w:sz w:val="24"/>
          <w:szCs w:val="24"/>
        </w:rPr>
        <w:t>Фонд</w:t>
      </w:r>
      <w:r w:rsidRPr="009D4CAF">
        <w:rPr>
          <w:rFonts w:ascii="Arial" w:eastAsia="Arial" w:hAnsi="Arial" w:cs="Arial"/>
          <w:color w:val="000000" w:themeColor="text1"/>
          <w:sz w:val="24"/>
          <w:szCs w:val="24"/>
        </w:rPr>
        <w:t xml:space="preserve"> – АО «Самрук-Қазына»;</w:t>
      </w:r>
    </w:p>
    <w:p w:rsidR="00B47E4C" w:rsidRPr="005263D1" w:rsidRDefault="00B47E4C" w:rsidP="00BA22CB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ind w:left="426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D4CAF">
        <w:rPr>
          <w:rFonts w:ascii="Arial" w:eastAsia="Arial" w:hAnsi="Arial" w:cs="Arial"/>
          <w:b/>
          <w:color w:val="000000" w:themeColor="text1"/>
          <w:sz w:val="24"/>
          <w:szCs w:val="24"/>
        </w:rPr>
        <w:t>Холдинг</w:t>
      </w:r>
      <w:r w:rsidRPr="009D4CAF">
        <w:rPr>
          <w:rFonts w:ascii="Arial" w:eastAsia="Arial" w:hAnsi="Arial" w:cs="Arial"/>
          <w:color w:val="000000" w:themeColor="text1"/>
          <w:sz w:val="24"/>
          <w:szCs w:val="24"/>
        </w:rPr>
        <w:t xml:space="preserve"> – совокупность Фонда и юридических лиц,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управления. Косвенная принадлежность – принадлежность каждому последующему юридическому лицу пятидесяти и более процентов голосующих акций (долей участия) иного юридического лица на праве собственности или доверительного управления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2248A3" w:rsidRPr="005263D1" w:rsidRDefault="00E56A19" w:rsidP="00FD46D5">
      <w:pPr>
        <w:pStyle w:val="ae"/>
        <w:numPr>
          <w:ilvl w:val="0"/>
          <w:numId w:val="6"/>
        </w:numPr>
        <w:tabs>
          <w:tab w:val="left" w:pos="426"/>
          <w:tab w:val="left" w:pos="709"/>
          <w:tab w:val="left" w:pos="851"/>
        </w:tabs>
        <w:spacing w:before="57" w:after="0"/>
        <w:ind w:left="426" w:firstLine="0"/>
        <w:contextualSpacing w:val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hAnsi="Arial" w:cs="Arial"/>
          <w:b/>
          <w:sz w:val="24"/>
          <w:szCs w:val="24"/>
        </w:rPr>
        <w:t>ЭЦП</w:t>
      </w:r>
      <w:r w:rsidR="00271217" w:rsidRPr="005263D1">
        <w:rPr>
          <w:rFonts w:ascii="Arial" w:hAnsi="Arial" w:cs="Arial"/>
          <w:sz w:val="24"/>
          <w:szCs w:val="24"/>
        </w:rPr>
        <w:t xml:space="preserve"> (</w:t>
      </w:r>
      <w:r w:rsidRPr="005263D1">
        <w:rPr>
          <w:rFonts w:ascii="Arial" w:hAnsi="Arial" w:cs="Arial"/>
          <w:sz w:val="24"/>
          <w:szCs w:val="24"/>
        </w:rPr>
        <w:t>электронно-цифровая подпись</w:t>
      </w:r>
      <w:r w:rsidR="00271217" w:rsidRPr="005263D1">
        <w:rPr>
          <w:rFonts w:ascii="Arial" w:hAnsi="Arial" w:cs="Arial"/>
          <w:sz w:val="24"/>
          <w:szCs w:val="24"/>
        </w:rPr>
        <w:t>) -</w:t>
      </w:r>
      <w:r w:rsidRPr="005263D1">
        <w:rPr>
          <w:rFonts w:ascii="Arial" w:hAnsi="Arial" w:cs="Arial"/>
          <w:sz w:val="24"/>
          <w:szCs w:val="24"/>
        </w:rPr>
        <w:t xml:space="preserve">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3"/>
    <w:p w:rsidR="008B76E6" w:rsidRPr="005263D1" w:rsidRDefault="00782BDE" w:rsidP="00FD46D5">
      <w:pPr>
        <w:pStyle w:val="410"/>
        <w:spacing w:before="57" w:after="0" w:line="259" w:lineRule="auto"/>
        <w:ind w:left="0" w:firstLine="0"/>
        <w:rPr>
          <w:color w:val="000000" w:themeColor="text1"/>
        </w:rPr>
      </w:pPr>
      <w:r w:rsidRPr="005263D1">
        <w:rPr>
          <w:color w:val="000000" w:themeColor="text1"/>
        </w:rPr>
        <w:t xml:space="preserve">2. </w:t>
      </w:r>
      <w:r w:rsidR="00695278">
        <w:rPr>
          <w:color w:val="000000" w:themeColor="text1"/>
        </w:rPr>
        <w:t>П</w:t>
      </w:r>
      <w:r w:rsidR="00D62D6F" w:rsidRPr="005263D1">
        <w:rPr>
          <w:color w:val="000000" w:themeColor="text1"/>
        </w:rPr>
        <w:t>онятия и термины, не указанные в настоящей статье, используются в значениях, определяемых законодательством Республики Казахстан, Политикой</w:t>
      </w:r>
      <w:r w:rsidR="00C6416D" w:rsidRPr="005263D1">
        <w:t>,</w:t>
      </w:r>
      <w:r w:rsidR="00C6416D" w:rsidRPr="005263D1">
        <w:rPr>
          <w:b/>
        </w:rPr>
        <w:t xml:space="preserve"> </w:t>
      </w:r>
      <w:r w:rsidR="00C6416D" w:rsidRPr="005263D1">
        <w:t xml:space="preserve">Правилами </w:t>
      </w:r>
      <w:r w:rsidR="00D62D6F" w:rsidRPr="005263D1">
        <w:rPr>
          <w:color w:val="000000" w:themeColor="text1"/>
        </w:rPr>
        <w:t>и Стандартами Фонда по управлению закупочной деятельностью.</w:t>
      </w:r>
    </w:p>
    <w:p w:rsidR="00D62D6F" w:rsidRPr="005263D1" w:rsidRDefault="00D62D6F" w:rsidP="0035695D">
      <w:pPr>
        <w:rPr>
          <w:rFonts w:ascii="Arial" w:eastAsia="Arial" w:hAnsi="Arial" w:cs="Arial"/>
          <w:color w:val="000000" w:themeColor="text1"/>
        </w:rPr>
      </w:pPr>
    </w:p>
    <w:p w:rsidR="00C913DE" w:rsidRPr="005263D1" w:rsidRDefault="00733FA8" w:rsidP="00BA22CB">
      <w:pPr>
        <w:pStyle w:val="ae"/>
        <w:numPr>
          <w:ilvl w:val="0"/>
          <w:numId w:val="7"/>
        </w:numPr>
        <w:tabs>
          <w:tab w:val="left" w:pos="1134"/>
        </w:tabs>
        <w:spacing w:after="0"/>
        <w:ind w:left="0" w:firstLine="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" w:name="_Toc1012"/>
      <w:bookmarkStart w:id="11" w:name="LocalLink0"/>
      <w:r w:rsidRPr="005263D1">
        <w:rPr>
          <w:rFonts w:ascii="Arial" w:hAnsi="Arial" w:cs="Arial"/>
          <w:b/>
          <w:color w:val="000000" w:themeColor="text1"/>
          <w:sz w:val="24"/>
          <w:szCs w:val="24"/>
          <w:lang w:val="kk-KZ"/>
        </w:rPr>
        <w:t xml:space="preserve"> </w:t>
      </w:r>
      <w:bookmarkStart w:id="12" w:name="_Toc524680473"/>
      <w:r w:rsidR="00C913DE" w:rsidRPr="005263D1">
        <w:rPr>
          <w:rFonts w:ascii="Arial" w:hAnsi="Arial" w:cs="Arial"/>
          <w:b/>
          <w:color w:val="000000" w:themeColor="text1"/>
          <w:sz w:val="24"/>
          <w:szCs w:val="24"/>
          <w:lang w:val="kk-KZ"/>
        </w:rPr>
        <w:t>ПРЕДВАРИТЕЛЬНЫЙ КВАЛИФИКАЦИОННЫЙ ОТБОР ПОТЕНЦИАЛЬНЫХ ПОСТАВЩИКОВ</w:t>
      </w:r>
      <w:bookmarkEnd w:id="12"/>
    </w:p>
    <w:p w:rsidR="00C913DE" w:rsidRPr="005263D1" w:rsidRDefault="00FB6C35" w:rsidP="0033065F">
      <w:pPr>
        <w:pStyle w:val="31"/>
        <w:spacing w:after="0"/>
        <w:ind w:left="0" w:firstLine="0"/>
        <w:jc w:val="left"/>
        <w:rPr>
          <w:rFonts w:cs="Arial"/>
          <w:color w:val="000000" w:themeColor="text1"/>
        </w:rPr>
      </w:pPr>
      <w:bookmarkStart w:id="13" w:name="_Toc524680474"/>
      <w:r w:rsidRPr="005263D1">
        <w:rPr>
          <w:rFonts w:cs="Arial"/>
          <w:color w:val="000000" w:themeColor="text1"/>
        </w:rPr>
        <w:t>Порядок проведения предварительного квалификационного отбора</w:t>
      </w:r>
      <w:bookmarkEnd w:id="13"/>
    </w:p>
    <w:p w:rsidR="00CC2941" w:rsidRPr="00CC2941" w:rsidRDefault="00C913DE" w:rsidP="007A2262">
      <w:pPr>
        <w:pStyle w:val="ae"/>
        <w:numPr>
          <w:ilvl w:val="3"/>
          <w:numId w:val="5"/>
        </w:numPr>
        <w:tabs>
          <w:tab w:val="left" w:pos="426"/>
        </w:tabs>
        <w:spacing w:beforeLines="57" w:before="136" w:after="0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C2941">
        <w:rPr>
          <w:rFonts w:ascii="Arial" w:eastAsia="Arial" w:hAnsi="Arial" w:cs="Arial"/>
          <w:color w:val="000000" w:themeColor="text1"/>
          <w:sz w:val="24"/>
          <w:szCs w:val="24"/>
        </w:rPr>
        <w:t>Предварительный квалификационный отбор</w:t>
      </w:r>
      <w:r w:rsidR="006D743F"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 потенциальн</w:t>
      </w:r>
      <w:r w:rsidR="00CC2941" w:rsidRPr="00CC2941">
        <w:rPr>
          <w:rFonts w:ascii="Arial" w:eastAsia="Arial" w:hAnsi="Arial" w:cs="Arial"/>
          <w:color w:val="000000" w:themeColor="text1"/>
          <w:sz w:val="24"/>
          <w:szCs w:val="24"/>
        </w:rPr>
        <w:t>ого</w:t>
      </w:r>
      <w:r w:rsidR="006D743F"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 поставщик</w:t>
      </w:r>
      <w:r w:rsidR="00CC2941" w:rsidRPr="00CC294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F6272"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(далее - ПКО) </w:t>
      </w:r>
      <w:r w:rsidRPr="00CC2941">
        <w:rPr>
          <w:rFonts w:ascii="Arial" w:eastAsia="Arial" w:hAnsi="Arial" w:cs="Arial"/>
          <w:color w:val="000000" w:themeColor="text1"/>
          <w:sz w:val="24"/>
          <w:szCs w:val="24"/>
        </w:rPr>
        <w:t>осуществляется</w:t>
      </w:r>
      <w:r w:rsidR="00121EF7"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 в</w:t>
      </w:r>
      <w:r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F6AE3" w:rsidRPr="00CC2941">
        <w:rPr>
          <w:rFonts w:ascii="Arial" w:eastAsia="Arial" w:hAnsi="Arial" w:cs="Arial"/>
          <w:color w:val="000000" w:themeColor="text1"/>
          <w:sz w:val="24"/>
          <w:szCs w:val="24"/>
        </w:rPr>
        <w:t>Системе.</w:t>
      </w:r>
      <w:r w:rsidR="00AF0C1D"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C5E1B" w:rsidRPr="00CC294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="00AF0C1D" w:rsidRPr="00CC2941">
        <w:rPr>
          <w:rFonts w:ascii="Arial" w:eastAsia="Arial" w:hAnsi="Arial" w:cs="Arial"/>
          <w:color w:val="000000" w:themeColor="text1"/>
          <w:sz w:val="24"/>
          <w:szCs w:val="24"/>
        </w:rPr>
        <w:t>ействия</w:t>
      </w:r>
      <w:r w:rsidR="007C5E1B"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, совершаемые </w:t>
      </w:r>
      <w:r w:rsidR="00CC2941" w:rsidRPr="00CC2941">
        <w:rPr>
          <w:rFonts w:ascii="Arial" w:eastAsia="Arial" w:hAnsi="Arial" w:cs="Arial"/>
          <w:color w:val="000000" w:themeColor="text1"/>
          <w:sz w:val="24"/>
          <w:szCs w:val="24"/>
        </w:rPr>
        <w:t>пользователем</w:t>
      </w:r>
      <w:r w:rsidR="0024586B">
        <w:rPr>
          <w:rFonts w:ascii="Arial" w:eastAsia="Arial" w:hAnsi="Arial" w:cs="Arial"/>
          <w:color w:val="000000" w:themeColor="text1"/>
          <w:sz w:val="24"/>
          <w:szCs w:val="24"/>
        </w:rPr>
        <w:t xml:space="preserve"> в</w:t>
      </w:r>
      <w:r w:rsidR="00CC2941"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 Систем</w:t>
      </w:r>
      <w:r w:rsidR="0024586B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="00CC2941" w:rsidRPr="00CC294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9F6AE3"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F0C1D" w:rsidRPr="00CC2941">
        <w:rPr>
          <w:rFonts w:ascii="Arial" w:eastAsia="Arial" w:hAnsi="Arial" w:cs="Arial"/>
          <w:color w:val="000000" w:themeColor="text1"/>
          <w:sz w:val="24"/>
          <w:szCs w:val="24"/>
        </w:rPr>
        <w:t>подпис</w:t>
      </w:r>
      <w:r w:rsidR="006D743F" w:rsidRPr="00CC2941">
        <w:rPr>
          <w:rFonts w:ascii="Arial" w:eastAsia="Arial" w:hAnsi="Arial" w:cs="Arial"/>
          <w:color w:val="000000" w:themeColor="text1"/>
          <w:sz w:val="24"/>
          <w:szCs w:val="24"/>
        </w:rPr>
        <w:t>ываются</w:t>
      </w:r>
      <w:r w:rsidR="007C5E1B"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 с помощью ЭЦП.</w:t>
      </w:r>
    </w:p>
    <w:p w:rsidR="00F46515" w:rsidRPr="00CC2941" w:rsidRDefault="000A41EC" w:rsidP="007A2262">
      <w:pPr>
        <w:pStyle w:val="ae"/>
        <w:numPr>
          <w:ilvl w:val="3"/>
          <w:numId w:val="5"/>
        </w:numPr>
        <w:tabs>
          <w:tab w:val="left" w:pos="426"/>
        </w:tabs>
        <w:spacing w:beforeLines="57" w:before="136" w:after="0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Для </w:t>
      </w:r>
      <w:r w:rsidR="008B7E24"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прохождения </w:t>
      </w:r>
      <w:r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процедуры </w:t>
      </w:r>
      <w:r w:rsidR="009C0FAD" w:rsidRPr="00CC2941">
        <w:rPr>
          <w:rFonts w:ascii="Arial" w:eastAsia="Arial" w:hAnsi="Arial" w:cs="Arial"/>
          <w:color w:val="000000" w:themeColor="text1"/>
          <w:sz w:val="24"/>
          <w:szCs w:val="24"/>
        </w:rPr>
        <w:t>ПКО</w:t>
      </w:r>
      <w:r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 потенциальный поставщик должен зарегистрироваться в </w:t>
      </w:r>
      <w:r w:rsidR="009F6AE3"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Системе </w:t>
      </w:r>
      <w:r w:rsidRPr="00CC2941">
        <w:rPr>
          <w:rFonts w:ascii="Arial" w:eastAsia="Arial" w:hAnsi="Arial" w:cs="Arial"/>
          <w:color w:val="000000" w:themeColor="text1"/>
          <w:sz w:val="24"/>
          <w:szCs w:val="24"/>
        </w:rPr>
        <w:t>и подписать пользовательское соглашение.</w:t>
      </w:r>
      <w:r w:rsidR="00AF0C1D"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5861F8" w:rsidRPr="005263D1" w:rsidRDefault="00632920" w:rsidP="007A2262">
      <w:pPr>
        <w:pStyle w:val="ae"/>
        <w:numPr>
          <w:ilvl w:val="3"/>
          <w:numId w:val="5"/>
        </w:numPr>
        <w:tabs>
          <w:tab w:val="left" w:pos="426"/>
        </w:tabs>
        <w:spacing w:beforeLines="57" w:before="136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ПКО</w:t>
      </w:r>
      <w:r w:rsidR="00037901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осуществляется </w:t>
      </w:r>
      <w:r w:rsidR="006D743F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037901" w:rsidRPr="005263D1">
        <w:rPr>
          <w:rFonts w:ascii="Arial" w:eastAsia="Arial" w:hAnsi="Arial" w:cs="Arial"/>
          <w:color w:val="000000" w:themeColor="text1"/>
          <w:sz w:val="24"/>
          <w:szCs w:val="24"/>
        </w:rPr>
        <w:t>валификационным органом в соответствии с</w:t>
      </w:r>
      <w:r w:rsidR="003C7EBD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требованиями</w:t>
      </w:r>
      <w:r w:rsidR="00037901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настоя</w:t>
      </w:r>
      <w:r w:rsidR="003C7EBD" w:rsidRPr="005263D1">
        <w:rPr>
          <w:rFonts w:ascii="Arial" w:eastAsia="Arial" w:hAnsi="Arial" w:cs="Arial"/>
          <w:color w:val="000000" w:themeColor="text1"/>
          <w:sz w:val="24"/>
          <w:szCs w:val="24"/>
        </w:rPr>
        <w:t>щего Стандарта</w:t>
      </w:r>
      <w:r w:rsidR="00037901"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5861F8" w:rsidRPr="005263D1" w:rsidRDefault="00037901" w:rsidP="007A2262">
      <w:pPr>
        <w:pStyle w:val="ae"/>
        <w:numPr>
          <w:ilvl w:val="3"/>
          <w:numId w:val="5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При проведении </w:t>
      </w:r>
      <w:r w:rsidR="007C778F" w:rsidRPr="005263D1">
        <w:rPr>
          <w:rFonts w:ascii="Arial" w:eastAsia="Arial" w:hAnsi="Arial" w:cs="Arial"/>
          <w:color w:val="000000" w:themeColor="text1"/>
          <w:sz w:val="24"/>
          <w:szCs w:val="24"/>
        </w:rPr>
        <w:t>ПКО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определяется </w:t>
      </w:r>
      <w:r w:rsidR="00061C91" w:rsidRPr="005263D1">
        <w:rPr>
          <w:rFonts w:ascii="Arial" w:eastAsia="Arial" w:hAnsi="Arial" w:cs="Arial"/>
          <w:color w:val="000000" w:themeColor="text1"/>
          <w:sz w:val="24"/>
          <w:szCs w:val="24"/>
        </w:rPr>
        <w:t>р</w:t>
      </w:r>
      <w:r w:rsidR="006527F9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ейтинг квалифицированного потенциального поставщика и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уровень </w:t>
      </w:r>
      <w:r w:rsidR="00980C6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соответствия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потенциального поставщика </w:t>
      </w:r>
      <w:r w:rsidR="00980C6E" w:rsidRPr="005263D1">
        <w:rPr>
          <w:rFonts w:ascii="Arial" w:eastAsia="Arial" w:hAnsi="Arial" w:cs="Arial"/>
          <w:color w:val="000000" w:themeColor="text1"/>
          <w:sz w:val="24"/>
          <w:szCs w:val="24"/>
        </w:rPr>
        <w:t>следующи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м </w:t>
      </w:r>
      <w:r w:rsidR="00980C6E" w:rsidRPr="005263D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="00980C6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критери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ям</w:t>
      </w:r>
      <w:r w:rsidR="00980C6E" w:rsidRPr="005263D1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5861F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5861F8" w:rsidRPr="005263D1" w:rsidRDefault="005861F8" w:rsidP="007A2262">
      <w:pPr>
        <w:widowControl w:val="0"/>
        <w:numPr>
          <w:ilvl w:val="0"/>
          <w:numId w:val="16"/>
        </w:numPr>
        <w:tabs>
          <w:tab w:val="left" w:pos="426"/>
          <w:tab w:val="num" w:pos="709"/>
        </w:tabs>
        <w:autoSpaceDE w:val="0"/>
        <w:autoSpaceDN w:val="0"/>
        <w:adjustRightInd w:val="0"/>
        <w:spacing w:before="57"/>
        <w:ind w:left="426" w:firstLine="0"/>
        <w:contextualSpacing/>
        <w:jc w:val="both"/>
        <w:rPr>
          <w:rFonts w:ascii="Arial" w:eastAsia="Calibri" w:hAnsi="Arial" w:cs="Arial"/>
          <w:bCs/>
          <w:color w:val="000000" w:themeColor="text1"/>
        </w:rPr>
      </w:pPr>
      <w:r w:rsidRPr="005263D1">
        <w:rPr>
          <w:rFonts w:ascii="Arial" w:eastAsia="Calibri" w:hAnsi="Arial" w:cs="Arial"/>
          <w:bCs/>
          <w:color w:val="000000" w:themeColor="text1"/>
        </w:rPr>
        <w:t>правовая составляющая и организация договорной работы потенциального поставщика;</w:t>
      </w:r>
    </w:p>
    <w:p w:rsidR="005861F8" w:rsidRPr="005263D1" w:rsidRDefault="005861F8" w:rsidP="007A2262">
      <w:pPr>
        <w:widowControl w:val="0"/>
        <w:numPr>
          <w:ilvl w:val="0"/>
          <w:numId w:val="16"/>
        </w:numPr>
        <w:tabs>
          <w:tab w:val="left" w:pos="426"/>
          <w:tab w:val="num" w:pos="709"/>
        </w:tabs>
        <w:autoSpaceDE w:val="0"/>
        <w:autoSpaceDN w:val="0"/>
        <w:adjustRightInd w:val="0"/>
        <w:spacing w:beforeLines="57" w:before="136"/>
        <w:ind w:left="426" w:firstLine="0"/>
        <w:contextualSpacing/>
        <w:jc w:val="both"/>
        <w:rPr>
          <w:rFonts w:ascii="Arial" w:eastAsia="Calibri" w:hAnsi="Arial" w:cs="Arial"/>
          <w:bCs/>
          <w:color w:val="000000" w:themeColor="text1"/>
        </w:rPr>
      </w:pPr>
      <w:r w:rsidRPr="005263D1">
        <w:rPr>
          <w:rFonts w:ascii="Arial" w:eastAsia="Calibri" w:hAnsi="Arial" w:cs="Arial"/>
          <w:bCs/>
          <w:color w:val="000000" w:themeColor="text1"/>
        </w:rPr>
        <w:t>ресурсы потенциального поставщика;</w:t>
      </w:r>
    </w:p>
    <w:p w:rsidR="005861F8" w:rsidRPr="005263D1" w:rsidRDefault="005861F8" w:rsidP="007A2262">
      <w:pPr>
        <w:widowControl w:val="0"/>
        <w:numPr>
          <w:ilvl w:val="0"/>
          <w:numId w:val="16"/>
        </w:numPr>
        <w:tabs>
          <w:tab w:val="left" w:pos="426"/>
          <w:tab w:val="num" w:pos="709"/>
        </w:tabs>
        <w:autoSpaceDE w:val="0"/>
        <w:autoSpaceDN w:val="0"/>
        <w:adjustRightInd w:val="0"/>
        <w:spacing w:beforeLines="57" w:before="136"/>
        <w:ind w:left="426" w:firstLine="0"/>
        <w:contextualSpacing/>
        <w:jc w:val="both"/>
        <w:rPr>
          <w:rFonts w:ascii="Arial" w:eastAsia="Calibri" w:hAnsi="Arial" w:cs="Arial"/>
          <w:bCs/>
          <w:color w:val="000000" w:themeColor="text1"/>
        </w:rPr>
      </w:pPr>
      <w:r w:rsidRPr="005263D1">
        <w:rPr>
          <w:rFonts w:ascii="Arial" w:eastAsia="Calibri" w:hAnsi="Arial" w:cs="Arial"/>
          <w:bCs/>
          <w:color w:val="000000" w:themeColor="text1"/>
        </w:rPr>
        <w:t>обеспечение качества товаров, работ, услуг;</w:t>
      </w:r>
    </w:p>
    <w:p w:rsidR="005861F8" w:rsidRPr="005263D1" w:rsidRDefault="005861F8" w:rsidP="007A2262">
      <w:pPr>
        <w:widowControl w:val="0"/>
        <w:numPr>
          <w:ilvl w:val="0"/>
          <w:numId w:val="16"/>
        </w:numPr>
        <w:tabs>
          <w:tab w:val="left" w:pos="426"/>
          <w:tab w:val="num" w:pos="709"/>
        </w:tabs>
        <w:autoSpaceDE w:val="0"/>
        <w:autoSpaceDN w:val="0"/>
        <w:adjustRightInd w:val="0"/>
        <w:spacing w:before="57" w:line="259" w:lineRule="auto"/>
        <w:ind w:left="426" w:firstLine="0"/>
        <w:contextualSpacing/>
        <w:jc w:val="both"/>
        <w:rPr>
          <w:rFonts w:ascii="Arial" w:eastAsia="Calibri" w:hAnsi="Arial" w:cs="Arial"/>
          <w:bCs/>
          <w:color w:val="000000" w:themeColor="text1"/>
        </w:rPr>
      </w:pPr>
      <w:r w:rsidRPr="005263D1">
        <w:rPr>
          <w:rFonts w:ascii="Arial" w:eastAsia="Calibri" w:hAnsi="Arial" w:cs="Arial"/>
          <w:bCs/>
          <w:color w:val="000000" w:themeColor="text1"/>
        </w:rPr>
        <w:t>экология, безопасность и охрана труда.</w:t>
      </w:r>
    </w:p>
    <w:p w:rsidR="00980C6E" w:rsidRPr="002029CD" w:rsidRDefault="005861F8" w:rsidP="007A2262">
      <w:pPr>
        <w:pStyle w:val="ae"/>
        <w:numPr>
          <w:ilvl w:val="3"/>
          <w:numId w:val="5"/>
        </w:numPr>
        <w:tabs>
          <w:tab w:val="left" w:pos="426"/>
        </w:tabs>
        <w:spacing w:before="57" w:after="120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hAnsi="Arial" w:cs="Arial"/>
          <w:color w:val="000000" w:themeColor="text1"/>
          <w:sz w:val="24"/>
          <w:szCs w:val="24"/>
        </w:rPr>
        <w:t xml:space="preserve">Для определения уровня соответствия </w:t>
      </w:r>
      <w:r w:rsidR="00763C7F" w:rsidRPr="005263D1">
        <w:rPr>
          <w:rFonts w:ascii="Arial" w:hAnsi="Arial" w:cs="Arial"/>
          <w:color w:val="000000" w:themeColor="text1"/>
          <w:sz w:val="24"/>
          <w:szCs w:val="24"/>
        </w:rPr>
        <w:t xml:space="preserve">потенциального </w:t>
      </w:r>
      <w:r w:rsidRPr="005263D1">
        <w:rPr>
          <w:rFonts w:ascii="Arial" w:hAnsi="Arial" w:cs="Arial"/>
          <w:color w:val="000000" w:themeColor="text1"/>
          <w:sz w:val="24"/>
          <w:szCs w:val="24"/>
        </w:rPr>
        <w:t>поставщик</w:t>
      </w:r>
      <w:r w:rsidR="00763C7F" w:rsidRPr="005263D1">
        <w:rPr>
          <w:rFonts w:ascii="Arial" w:hAnsi="Arial" w:cs="Arial"/>
          <w:color w:val="000000" w:themeColor="text1"/>
          <w:sz w:val="24"/>
          <w:szCs w:val="24"/>
        </w:rPr>
        <w:t>а</w:t>
      </w:r>
      <w:r w:rsidRPr="005263D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63C7F" w:rsidRPr="005263D1">
        <w:rPr>
          <w:rFonts w:ascii="Arial" w:hAnsi="Arial" w:cs="Arial"/>
          <w:color w:val="000000" w:themeColor="text1"/>
          <w:sz w:val="24"/>
          <w:szCs w:val="24"/>
        </w:rPr>
        <w:t xml:space="preserve">прошедшего </w:t>
      </w:r>
      <w:r w:rsidR="004C34F2" w:rsidRPr="005263D1">
        <w:rPr>
          <w:rFonts w:ascii="Arial" w:hAnsi="Arial" w:cs="Arial"/>
          <w:color w:val="000000" w:themeColor="text1"/>
          <w:sz w:val="24"/>
          <w:szCs w:val="24"/>
        </w:rPr>
        <w:t>ПКО</w:t>
      </w:r>
      <w:r w:rsidRPr="005263D1">
        <w:rPr>
          <w:rFonts w:ascii="Arial" w:hAnsi="Arial" w:cs="Arial"/>
          <w:color w:val="000000" w:themeColor="text1"/>
          <w:sz w:val="24"/>
          <w:szCs w:val="24"/>
        </w:rPr>
        <w:t xml:space="preserve">, квалификационным критериям применяются соответствующие диапазоны, которые </w:t>
      </w:r>
      <w:r w:rsidR="00061C91" w:rsidRPr="005263D1">
        <w:rPr>
          <w:rFonts w:ascii="Arial" w:hAnsi="Arial" w:cs="Arial"/>
          <w:color w:val="000000" w:themeColor="text1"/>
          <w:sz w:val="24"/>
          <w:szCs w:val="24"/>
        </w:rPr>
        <w:t xml:space="preserve">определяют </w:t>
      </w:r>
      <w:r w:rsidRPr="005263D1">
        <w:rPr>
          <w:rFonts w:ascii="Arial" w:hAnsi="Arial" w:cs="Arial"/>
          <w:color w:val="000000" w:themeColor="text1"/>
          <w:sz w:val="24"/>
          <w:szCs w:val="24"/>
        </w:rPr>
        <w:t>процентное соотношение подтвержденных соответствий анкетных данных потенциального поставщика к общему количеству требований квалификационного критерия.</w:t>
      </w:r>
    </w:p>
    <w:p w:rsidR="002029CD" w:rsidRDefault="002029CD" w:rsidP="002029CD">
      <w:pPr>
        <w:pStyle w:val="ae"/>
        <w:tabs>
          <w:tab w:val="left" w:pos="426"/>
        </w:tabs>
        <w:spacing w:before="57" w:after="120"/>
        <w:ind w:left="0" w:right="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29CD" w:rsidRDefault="002029CD" w:rsidP="002029CD">
      <w:pPr>
        <w:pStyle w:val="ae"/>
        <w:tabs>
          <w:tab w:val="left" w:pos="426"/>
        </w:tabs>
        <w:spacing w:before="57" w:after="120"/>
        <w:ind w:left="0" w:right="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29CD" w:rsidRDefault="002029CD" w:rsidP="002029CD">
      <w:pPr>
        <w:pStyle w:val="ae"/>
        <w:tabs>
          <w:tab w:val="left" w:pos="426"/>
        </w:tabs>
        <w:spacing w:before="57" w:after="120"/>
        <w:ind w:left="0" w:right="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29CD" w:rsidRPr="005263D1" w:rsidRDefault="002029CD" w:rsidP="002029CD">
      <w:pPr>
        <w:pStyle w:val="ae"/>
        <w:tabs>
          <w:tab w:val="left" w:pos="426"/>
        </w:tabs>
        <w:spacing w:before="57" w:after="120"/>
        <w:ind w:left="0" w:right="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4820"/>
      </w:tblGrid>
      <w:tr w:rsidR="009C0FAD" w:rsidRPr="005263D1" w:rsidTr="00502E7E">
        <w:trPr>
          <w:trHeight w:val="49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FAD" w:rsidRPr="005263D1" w:rsidRDefault="009C0FAD" w:rsidP="00502E7E">
            <w:pPr>
              <w:jc w:val="both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5263D1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FAD" w:rsidRPr="005263D1" w:rsidRDefault="009C0FAD" w:rsidP="00502E7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5263D1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Уровень соответствия квалификационному критерию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FAD" w:rsidRPr="005263D1" w:rsidRDefault="009C0FAD" w:rsidP="00502E7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5263D1"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  <w:t>Диапазоны соответствия</w:t>
            </w:r>
          </w:p>
        </w:tc>
      </w:tr>
      <w:tr w:rsidR="009C0FAD" w:rsidRPr="005263D1" w:rsidTr="00502E7E">
        <w:trPr>
          <w:trHeight w:val="49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FAD" w:rsidRPr="005263D1" w:rsidRDefault="009C0FAD" w:rsidP="00502E7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5263D1">
              <w:rPr>
                <w:rFonts w:ascii="Arial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FAD" w:rsidRPr="005263D1" w:rsidRDefault="009C0FAD" w:rsidP="00502E7E">
            <w:pPr>
              <w:jc w:val="center"/>
              <w:textAlignment w:val="bottom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 w:rsidRPr="005263D1">
              <w:rPr>
                <w:rFonts w:ascii="Arial" w:hAnsi="Arial" w:cs="Arial"/>
                <w:bCs/>
                <w:color w:val="000000" w:themeColor="text1"/>
                <w:kern w:val="24"/>
              </w:rPr>
              <w:t>Несоответствующий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FAD" w:rsidRPr="005263D1" w:rsidRDefault="009C0FAD" w:rsidP="00502E7E">
            <w:pPr>
              <w:jc w:val="center"/>
              <w:textAlignment w:val="bottom"/>
              <w:rPr>
                <w:rFonts w:ascii="Arial" w:hAnsi="Arial" w:cs="Arial"/>
                <w:bCs/>
                <w:color w:val="000000" w:themeColor="text1"/>
                <w:kern w:val="24"/>
              </w:rPr>
            </w:pPr>
            <w:r w:rsidRPr="005263D1">
              <w:rPr>
                <w:rFonts w:ascii="Arial" w:hAnsi="Arial" w:cs="Arial"/>
                <w:bCs/>
                <w:color w:val="000000" w:themeColor="text1"/>
                <w:kern w:val="24"/>
              </w:rPr>
              <w:t>До 25% включительно</w:t>
            </w:r>
          </w:p>
          <w:p w:rsidR="009C0FAD" w:rsidRPr="005263D1" w:rsidRDefault="009C0FAD" w:rsidP="00502E7E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000000" w:themeColor="text1"/>
                <w:kern w:val="24"/>
              </w:rPr>
            </w:pPr>
            <w:r w:rsidRPr="005263D1">
              <w:rPr>
                <w:rFonts w:ascii="Arial" w:hAnsi="Arial" w:cs="Arial"/>
                <w:i/>
                <w:color w:val="000000" w:themeColor="text1"/>
                <w:kern w:val="24"/>
              </w:rPr>
              <w:t>(0%≤ Х ≤ 25%)</w:t>
            </w:r>
          </w:p>
        </w:tc>
      </w:tr>
      <w:tr w:rsidR="009C0FAD" w:rsidRPr="005263D1" w:rsidTr="00502E7E">
        <w:trPr>
          <w:trHeight w:val="362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FAD" w:rsidRPr="005263D1" w:rsidRDefault="009C0FAD" w:rsidP="00502E7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5263D1">
              <w:rPr>
                <w:rFonts w:ascii="Arial" w:hAnsi="Arial" w:cs="Arial"/>
                <w:color w:val="000000" w:themeColor="text1"/>
                <w:kern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FAD" w:rsidRPr="005263D1" w:rsidRDefault="009C0FAD" w:rsidP="00502E7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5263D1">
              <w:rPr>
                <w:rFonts w:ascii="Arial" w:hAnsi="Arial" w:cs="Arial"/>
                <w:color w:val="000000" w:themeColor="text1"/>
                <w:kern w:val="24"/>
              </w:rPr>
              <w:t>Минимальное соответствие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FAD" w:rsidRPr="005263D1" w:rsidRDefault="009C0FAD" w:rsidP="00502E7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</w:rPr>
            </w:pPr>
            <w:r w:rsidRPr="005263D1">
              <w:rPr>
                <w:rFonts w:ascii="Arial" w:hAnsi="Arial" w:cs="Arial"/>
                <w:color w:val="000000" w:themeColor="text1"/>
                <w:kern w:val="24"/>
              </w:rPr>
              <w:t>Свыше 25% до 50% включительно</w:t>
            </w:r>
          </w:p>
          <w:p w:rsidR="009C0FAD" w:rsidRPr="005263D1" w:rsidRDefault="009C0FAD" w:rsidP="00502E7E">
            <w:pPr>
              <w:jc w:val="center"/>
              <w:textAlignment w:val="bottom"/>
              <w:rPr>
                <w:rFonts w:ascii="Arial" w:hAnsi="Arial" w:cs="Arial"/>
                <w:i/>
                <w:color w:val="000000" w:themeColor="text1"/>
              </w:rPr>
            </w:pPr>
            <w:r w:rsidRPr="005263D1">
              <w:rPr>
                <w:rFonts w:ascii="Arial" w:hAnsi="Arial" w:cs="Arial"/>
                <w:i/>
                <w:color w:val="000000" w:themeColor="text1"/>
                <w:kern w:val="24"/>
              </w:rPr>
              <w:t xml:space="preserve">(25% </w:t>
            </w:r>
            <w:r w:rsidRPr="005263D1">
              <w:rPr>
                <w:rFonts w:ascii="Arial" w:hAnsi="Arial" w:cs="Arial"/>
                <w:i/>
                <w:color w:val="000000" w:themeColor="text1"/>
                <w:kern w:val="24"/>
              </w:rPr>
              <w:sym w:font="Symbol" w:char="F03C"/>
            </w:r>
            <w:r w:rsidRPr="005263D1">
              <w:rPr>
                <w:rFonts w:ascii="Arial" w:hAnsi="Arial" w:cs="Arial"/>
                <w:i/>
                <w:color w:val="000000" w:themeColor="text1"/>
                <w:kern w:val="24"/>
              </w:rPr>
              <w:t xml:space="preserve"> Х ≤ 50%)</w:t>
            </w:r>
          </w:p>
        </w:tc>
      </w:tr>
      <w:tr w:rsidR="009C0FAD" w:rsidRPr="005263D1" w:rsidTr="00502E7E">
        <w:trPr>
          <w:trHeight w:val="344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FAD" w:rsidRPr="005263D1" w:rsidRDefault="009C0FAD" w:rsidP="00502E7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5263D1">
              <w:rPr>
                <w:rFonts w:ascii="Arial" w:hAnsi="Arial" w:cs="Arial"/>
                <w:color w:val="000000" w:themeColor="text1"/>
                <w:kern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FAD" w:rsidRPr="005263D1" w:rsidRDefault="009C0FAD" w:rsidP="00502E7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5263D1">
              <w:rPr>
                <w:rFonts w:ascii="Arial" w:hAnsi="Arial" w:cs="Arial"/>
                <w:color w:val="000000" w:themeColor="text1"/>
                <w:kern w:val="24"/>
              </w:rPr>
              <w:t>Среднее соответствие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FAD" w:rsidRPr="005263D1" w:rsidRDefault="009C0FAD" w:rsidP="00502E7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</w:rPr>
            </w:pPr>
            <w:r w:rsidRPr="005263D1">
              <w:rPr>
                <w:rFonts w:ascii="Arial" w:hAnsi="Arial" w:cs="Arial"/>
                <w:color w:val="000000" w:themeColor="text1"/>
                <w:kern w:val="24"/>
              </w:rPr>
              <w:t>Свыше 50% до 75% включительно</w:t>
            </w:r>
          </w:p>
          <w:p w:rsidR="009C0FAD" w:rsidRPr="005263D1" w:rsidRDefault="009C0FAD" w:rsidP="00502E7E">
            <w:pPr>
              <w:jc w:val="center"/>
              <w:textAlignment w:val="bottom"/>
              <w:rPr>
                <w:rFonts w:ascii="Arial" w:hAnsi="Arial" w:cs="Arial"/>
                <w:i/>
                <w:color w:val="000000" w:themeColor="text1"/>
              </w:rPr>
            </w:pPr>
            <w:r w:rsidRPr="005263D1">
              <w:rPr>
                <w:rFonts w:ascii="Arial" w:hAnsi="Arial" w:cs="Arial"/>
                <w:i/>
                <w:color w:val="000000" w:themeColor="text1"/>
                <w:kern w:val="24"/>
              </w:rPr>
              <w:t xml:space="preserve">(50% </w:t>
            </w:r>
            <w:r w:rsidRPr="005263D1">
              <w:rPr>
                <w:rFonts w:ascii="Arial" w:hAnsi="Arial" w:cs="Arial"/>
                <w:i/>
                <w:color w:val="000000" w:themeColor="text1"/>
                <w:kern w:val="24"/>
              </w:rPr>
              <w:sym w:font="Symbol" w:char="F03C"/>
            </w:r>
            <w:r w:rsidRPr="005263D1">
              <w:rPr>
                <w:rFonts w:ascii="Arial" w:hAnsi="Arial" w:cs="Arial"/>
                <w:i/>
                <w:color w:val="000000" w:themeColor="text1"/>
                <w:kern w:val="24"/>
              </w:rPr>
              <w:t xml:space="preserve"> Х ≤ 75%)</w:t>
            </w:r>
          </w:p>
        </w:tc>
      </w:tr>
      <w:tr w:rsidR="009C0FAD" w:rsidRPr="005263D1" w:rsidTr="00502E7E">
        <w:trPr>
          <w:trHeight w:val="326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0FAD" w:rsidRPr="005263D1" w:rsidRDefault="009C0FAD" w:rsidP="00502E7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5263D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FAD" w:rsidRPr="005263D1" w:rsidRDefault="00061C91" w:rsidP="00061C91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</w:rPr>
            </w:pPr>
            <w:r w:rsidRPr="005263D1">
              <w:rPr>
                <w:rFonts w:ascii="Arial" w:hAnsi="Arial" w:cs="Arial"/>
                <w:color w:val="000000" w:themeColor="text1"/>
                <w:kern w:val="24"/>
              </w:rPr>
              <w:t>Полное с</w:t>
            </w:r>
            <w:r w:rsidR="009C0FAD" w:rsidRPr="005263D1">
              <w:rPr>
                <w:rFonts w:ascii="Arial" w:hAnsi="Arial" w:cs="Arial"/>
                <w:color w:val="000000" w:themeColor="text1"/>
                <w:kern w:val="24"/>
              </w:rPr>
              <w:t>оответст</w:t>
            </w:r>
            <w:r w:rsidRPr="005263D1">
              <w:rPr>
                <w:rFonts w:ascii="Arial" w:hAnsi="Arial" w:cs="Arial"/>
                <w:color w:val="000000" w:themeColor="text1"/>
                <w:kern w:val="24"/>
              </w:rPr>
              <w:t>вие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0FAD" w:rsidRPr="005263D1" w:rsidRDefault="009C0FAD" w:rsidP="00502E7E">
            <w:pPr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</w:rPr>
            </w:pPr>
            <w:r w:rsidRPr="005263D1">
              <w:rPr>
                <w:rFonts w:ascii="Arial" w:hAnsi="Arial" w:cs="Arial"/>
                <w:color w:val="000000" w:themeColor="text1"/>
                <w:kern w:val="24"/>
              </w:rPr>
              <w:t>Свыше 75%</w:t>
            </w:r>
          </w:p>
          <w:p w:rsidR="009C0FAD" w:rsidRPr="005263D1" w:rsidRDefault="009C0FAD" w:rsidP="00502E7E">
            <w:pPr>
              <w:jc w:val="center"/>
              <w:textAlignment w:val="bottom"/>
              <w:rPr>
                <w:rFonts w:ascii="Arial" w:hAnsi="Arial" w:cs="Arial"/>
                <w:i/>
                <w:color w:val="000000" w:themeColor="text1"/>
              </w:rPr>
            </w:pPr>
            <w:r w:rsidRPr="005263D1">
              <w:rPr>
                <w:rFonts w:ascii="Arial" w:hAnsi="Arial" w:cs="Arial"/>
                <w:i/>
                <w:color w:val="000000" w:themeColor="text1"/>
                <w:kern w:val="24"/>
              </w:rPr>
              <w:t xml:space="preserve">(75% </w:t>
            </w:r>
            <w:r w:rsidRPr="005263D1">
              <w:rPr>
                <w:rFonts w:ascii="Arial" w:hAnsi="Arial" w:cs="Arial"/>
                <w:i/>
                <w:color w:val="000000" w:themeColor="text1"/>
                <w:kern w:val="24"/>
              </w:rPr>
              <w:sym w:font="Symbol" w:char="F03C"/>
            </w:r>
            <w:r w:rsidRPr="005263D1">
              <w:rPr>
                <w:rFonts w:ascii="Arial" w:hAnsi="Arial" w:cs="Arial"/>
                <w:i/>
                <w:color w:val="000000" w:themeColor="text1"/>
                <w:kern w:val="24"/>
              </w:rPr>
              <w:t xml:space="preserve"> Х≤ 100%)</w:t>
            </w:r>
          </w:p>
        </w:tc>
      </w:tr>
    </w:tbl>
    <w:p w:rsidR="00B07247" w:rsidRPr="00E52459" w:rsidRDefault="00E52459" w:rsidP="007A2262">
      <w:pPr>
        <w:pStyle w:val="ae"/>
        <w:widowControl w:val="0"/>
        <w:numPr>
          <w:ilvl w:val="3"/>
          <w:numId w:val="5"/>
        </w:numPr>
        <w:tabs>
          <w:tab w:val="left" w:pos="426"/>
          <w:tab w:val="num" w:pos="709"/>
        </w:tabs>
        <w:autoSpaceDE w:val="0"/>
        <w:autoSpaceDN w:val="0"/>
        <w:adjustRightInd w:val="0"/>
        <w:spacing w:before="120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ПКО</w:t>
      </w:r>
      <w:r w:rsidRPr="00E52459">
        <w:rPr>
          <w:rFonts w:ascii="Arial" w:eastAsia="Arial" w:hAnsi="Arial" w:cs="Arial"/>
          <w:color w:val="000000" w:themeColor="text1"/>
          <w:sz w:val="24"/>
          <w:szCs w:val="24"/>
        </w:rPr>
        <w:t xml:space="preserve"> осуществляется на платной основе, за исключением случаев, предусмотренных пунктом </w:t>
      </w:r>
      <w:r w:rsidR="00CC2941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Pr="00E52459">
        <w:rPr>
          <w:rFonts w:ascii="Arial" w:eastAsia="Arial" w:hAnsi="Arial" w:cs="Arial"/>
          <w:color w:val="000000" w:themeColor="text1"/>
          <w:sz w:val="24"/>
          <w:szCs w:val="24"/>
        </w:rPr>
        <w:t xml:space="preserve"> статьи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4 Стандарта</w:t>
      </w:r>
      <w:r w:rsidRPr="00E52459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755F1F" w:rsidRPr="00755F1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55F1F">
        <w:rPr>
          <w:rFonts w:ascii="Arial" w:eastAsia="Arial" w:hAnsi="Arial" w:cs="Arial"/>
          <w:color w:val="000000" w:themeColor="text1"/>
          <w:sz w:val="24"/>
          <w:szCs w:val="24"/>
        </w:rPr>
        <w:t>Стоимость услуг по проведению ПКО устанавливается Квалификационным органом и включает в себя только фактическую оплату за организацию и проведение ПКО и не предполагает получение дополнительного дохода.</w:t>
      </w:r>
    </w:p>
    <w:p w:rsidR="00980C6E" w:rsidRPr="005263D1" w:rsidRDefault="00980C6E" w:rsidP="003E43A8">
      <w:pPr>
        <w:pStyle w:val="ae"/>
        <w:widowControl w:val="0"/>
        <w:numPr>
          <w:ilvl w:val="3"/>
          <w:numId w:val="5"/>
        </w:numPr>
        <w:tabs>
          <w:tab w:val="left" w:pos="426"/>
          <w:tab w:val="num" w:pos="709"/>
        </w:tabs>
        <w:autoSpaceDE w:val="0"/>
        <w:autoSpaceDN w:val="0"/>
        <w:adjustRightInd w:val="0"/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Требовани</w:t>
      </w:r>
      <w:r w:rsidR="00A707DD" w:rsidRPr="005263D1">
        <w:rPr>
          <w:rFonts w:ascii="Arial" w:eastAsia="Arial" w:hAnsi="Arial" w:cs="Arial"/>
          <w:color w:val="000000" w:themeColor="text1"/>
          <w:sz w:val="24"/>
          <w:szCs w:val="24"/>
        </w:rPr>
        <w:t>е об оплате не распространяется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на организации инвалидов (физические лица - инвалиды, осуществляющие пр</w:t>
      </w:r>
      <w:r w:rsidR="004920C5" w:rsidRPr="005263D1">
        <w:rPr>
          <w:rFonts w:ascii="Arial" w:eastAsia="Arial" w:hAnsi="Arial" w:cs="Arial"/>
          <w:color w:val="000000" w:themeColor="text1"/>
          <w:sz w:val="24"/>
          <w:szCs w:val="24"/>
        </w:rPr>
        <w:t>едпринимательскую деятельность), за исключением оплаты</w:t>
      </w:r>
      <w:r w:rsidR="006D743F" w:rsidRPr="006D743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920C5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услуг привлекаемых </w:t>
      </w:r>
      <w:r w:rsidR="008941D5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0A41EC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удиторских </w:t>
      </w:r>
      <w:r w:rsidR="00E714FF" w:rsidRPr="005263D1">
        <w:rPr>
          <w:rFonts w:ascii="Arial" w:eastAsia="Arial" w:hAnsi="Arial" w:cs="Arial"/>
          <w:color w:val="000000" w:themeColor="text1"/>
          <w:sz w:val="24"/>
          <w:szCs w:val="24"/>
        </w:rPr>
        <w:t>организаций или НПП</w:t>
      </w:r>
      <w:r w:rsidR="004920C5"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FB6C35" w:rsidRPr="005263D1" w:rsidRDefault="00113D86" w:rsidP="007A2262">
      <w:pPr>
        <w:pStyle w:val="ae"/>
        <w:numPr>
          <w:ilvl w:val="3"/>
          <w:numId w:val="5"/>
        </w:numPr>
        <w:tabs>
          <w:tab w:val="left" w:pos="426"/>
        </w:tabs>
        <w:spacing w:after="0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Процесс </w:t>
      </w:r>
      <w:r w:rsidR="003442AD" w:rsidRPr="005263D1">
        <w:rPr>
          <w:rFonts w:ascii="Arial" w:eastAsia="Arial" w:hAnsi="Arial" w:cs="Arial"/>
          <w:color w:val="000000" w:themeColor="text1"/>
          <w:sz w:val="24"/>
          <w:szCs w:val="24"/>
        </w:rPr>
        <w:t>ПКО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включает в себя</w:t>
      </w:r>
      <w:r w:rsidR="009C2F88" w:rsidRPr="00CC294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C2F88">
        <w:rPr>
          <w:rFonts w:ascii="Arial" w:eastAsia="Arial" w:hAnsi="Arial" w:cs="Arial"/>
          <w:color w:val="000000" w:themeColor="text1"/>
          <w:sz w:val="24"/>
          <w:szCs w:val="24"/>
        </w:rPr>
        <w:t>следующие основные этапы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:rsidR="00FB6C35" w:rsidRPr="005263D1" w:rsidRDefault="004A2835" w:rsidP="007A2262">
      <w:pPr>
        <w:widowControl w:val="0"/>
        <w:numPr>
          <w:ilvl w:val="0"/>
          <w:numId w:val="19"/>
        </w:numPr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spacing w:before="57"/>
        <w:ind w:firstLine="426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заполнение</w:t>
      </w:r>
      <w:r w:rsidR="000A41EC" w:rsidRPr="005263D1">
        <w:rPr>
          <w:rFonts w:ascii="Arial" w:eastAsia="Calibri" w:hAnsi="Arial" w:cs="Arial"/>
          <w:bCs/>
        </w:rPr>
        <w:t xml:space="preserve"> заявления потенциальным</w:t>
      </w:r>
      <w:r w:rsidR="008D0134" w:rsidRPr="005263D1">
        <w:rPr>
          <w:rFonts w:ascii="Arial" w:eastAsia="Calibri" w:hAnsi="Arial" w:cs="Arial"/>
          <w:bCs/>
        </w:rPr>
        <w:t xml:space="preserve"> поставщиком</w:t>
      </w:r>
      <w:r w:rsidR="00FB6C35" w:rsidRPr="005263D1">
        <w:rPr>
          <w:rFonts w:ascii="Arial" w:eastAsia="Calibri" w:hAnsi="Arial" w:cs="Arial"/>
          <w:bCs/>
        </w:rPr>
        <w:t>;</w:t>
      </w:r>
    </w:p>
    <w:p w:rsidR="00FB6C35" w:rsidRPr="005263D1" w:rsidRDefault="004A2835" w:rsidP="007A2262">
      <w:pPr>
        <w:widowControl w:val="0"/>
        <w:numPr>
          <w:ilvl w:val="0"/>
          <w:numId w:val="19"/>
        </w:numPr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spacing w:before="57"/>
        <w:ind w:left="426" w:firstLine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анкетирование</w:t>
      </w:r>
      <w:r w:rsidR="00CE5C99" w:rsidRPr="005263D1">
        <w:rPr>
          <w:rFonts w:ascii="Arial" w:eastAsia="Calibri" w:hAnsi="Arial" w:cs="Arial"/>
          <w:bCs/>
        </w:rPr>
        <w:t xml:space="preserve"> </w:t>
      </w:r>
      <w:r w:rsidR="008D0134" w:rsidRPr="005263D1">
        <w:rPr>
          <w:rFonts w:ascii="Arial" w:eastAsia="Calibri" w:hAnsi="Arial" w:cs="Arial"/>
          <w:bCs/>
        </w:rPr>
        <w:t>потенциальн</w:t>
      </w:r>
      <w:r>
        <w:rPr>
          <w:rFonts w:ascii="Arial" w:eastAsia="Calibri" w:hAnsi="Arial" w:cs="Arial"/>
          <w:bCs/>
        </w:rPr>
        <w:t>ого</w:t>
      </w:r>
      <w:r w:rsidR="00CE5C99" w:rsidRPr="005263D1">
        <w:rPr>
          <w:rFonts w:ascii="Arial" w:eastAsia="Calibri" w:hAnsi="Arial" w:cs="Arial"/>
          <w:bCs/>
        </w:rPr>
        <w:t xml:space="preserve"> </w:t>
      </w:r>
      <w:r w:rsidR="008D0134" w:rsidRPr="005263D1">
        <w:rPr>
          <w:rFonts w:ascii="Arial" w:eastAsia="Calibri" w:hAnsi="Arial" w:cs="Arial"/>
          <w:bCs/>
        </w:rPr>
        <w:t>поставщик</w:t>
      </w:r>
      <w:r>
        <w:rPr>
          <w:rFonts w:ascii="Arial" w:eastAsia="Calibri" w:hAnsi="Arial" w:cs="Arial"/>
          <w:bCs/>
        </w:rPr>
        <w:t>а</w:t>
      </w:r>
      <w:r w:rsidR="00FB6C35" w:rsidRPr="005263D1">
        <w:rPr>
          <w:rFonts w:ascii="Arial" w:eastAsia="Calibri" w:hAnsi="Arial" w:cs="Arial"/>
          <w:bCs/>
        </w:rPr>
        <w:t>;</w:t>
      </w:r>
    </w:p>
    <w:p w:rsidR="00755692" w:rsidRPr="005263D1" w:rsidRDefault="0024008D" w:rsidP="007A2262">
      <w:pPr>
        <w:widowControl w:val="0"/>
        <w:numPr>
          <w:ilvl w:val="0"/>
          <w:numId w:val="19"/>
        </w:numPr>
        <w:tabs>
          <w:tab w:val="clear" w:pos="1134"/>
          <w:tab w:val="left" w:pos="426"/>
          <w:tab w:val="num" w:pos="709"/>
          <w:tab w:val="left" w:pos="851"/>
        </w:tabs>
        <w:autoSpaceDE w:val="0"/>
        <w:autoSpaceDN w:val="0"/>
        <w:adjustRightInd w:val="0"/>
        <w:spacing w:before="57"/>
        <w:ind w:left="426" w:firstLine="0"/>
        <w:jc w:val="both"/>
        <w:rPr>
          <w:rFonts w:ascii="Arial" w:eastAsia="Calibri" w:hAnsi="Arial" w:cs="Arial"/>
          <w:bCs/>
        </w:rPr>
      </w:pPr>
      <w:r w:rsidRPr="005263D1">
        <w:rPr>
          <w:rFonts w:ascii="Arial" w:eastAsia="Calibri" w:hAnsi="Arial" w:cs="Arial"/>
          <w:bCs/>
        </w:rPr>
        <w:t xml:space="preserve">рассмотрение </w:t>
      </w:r>
      <w:r w:rsidR="008941D5">
        <w:rPr>
          <w:rFonts w:ascii="Arial" w:eastAsia="Calibri" w:hAnsi="Arial" w:cs="Arial"/>
          <w:bCs/>
        </w:rPr>
        <w:t>З</w:t>
      </w:r>
      <w:r w:rsidR="00787AEC" w:rsidRPr="005263D1">
        <w:rPr>
          <w:rFonts w:ascii="Arial" w:eastAsia="Calibri" w:hAnsi="Arial" w:cs="Arial"/>
          <w:bCs/>
        </w:rPr>
        <w:t xml:space="preserve">аявления </w:t>
      </w:r>
      <w:r w:rsidR="000A41EC" w:rsidRPr="005263D1">
        <w:rPr>
          <w:rFonts w:ascii="Arial" w:eastAsia="Calibri" w:hAnsi="Arial" w:cs="Arial"/>
          <w:bCs/>
        </w:rPr>
        <w:t>потенциальн</w:t>
      </w:r>
      <w:r w:rsidR="008D0134" w:rsidRPr="005263D1">
        <w:rPr>
          <w:rFonts w:ascii="Arial" w:eastAsia="Calibri" w:hAnsi="Arial" w:cs="Arial"/>
          <w:bCs/>
        </w:rPr>
        <w:t>ого</w:t>
      </w:r>
      <w:r w:rsidR="000A41EC" w:rsidRPr="005263D1">
        <w:rPr>
          <w:rFonts w:ascii="Arial" w:eastAsia="Calibri" w:hAnsi="Arial" w:cs="Arial"/>
          <w:bCs/>
        </w:rPr>
        <w:t xml:space="preserve"> поставщик</w:t>
      </w:r>
      <w:r w:rsidR="008D0134" w:rsidRPr="005263D1">
        <w:rPr>
          <w:rFonts w:ascii="Arial" w:eastAsia="Calibri" w:hAnsi="Arial" w:cs="Arial"/>
          <w:bCs/>
        </w:rPr>
        <w:t>а</w:t>
      </w:r>
      <w:r w:rsidR="000A41EC" w:rsidRPr="005263D1">
        <w:rPr>
          <w:rFonts w:ascii="Arial" w:eastAsia="Calibri" w:hAnsi="Arial" w:cs="Arial"/>
          <w:bCs/>
        </w:rPr>
        <w:t>;</w:t>
      </w:r>
    </w:p>
    <w:p w:rsidR="00FB6C35" w:rsidRPr="005263D1" w:rsidRDefault="00E52459" w:rsidP="007A2262">
      <w:pPr>
        <w:widowControl w:val="0"/>
        <w:numPr>
          <w:ilvl w:val="0"/>
          <w:numId w:val="19"/>
        </w:numPr>
        <w:tabs>
          <w:tab w:val="clear" w:pos="1134"/>
          <w:tab w:val="left" w:pos="426"/>
          <w:tab w:val="num" w:pos="709"/>
          <w:tab w:val="left" w:pos="851"/>
        </w:tabs>
        <w:autoSpaceDE w:val="0"/>
        <w:autoSpaceDN w:val="0"/>
        <w:adjustRightInd w:val="0"/>
        <w:spacing w:before="57"/>
        <w:ind w:left="426" w:firstLine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заключение договора</w:t>
      </w:r>
      <w:r w:rsidR="000A41EC" w:rsidRPr="005263D1">
        <w:rPr>
          <w:rFonts w:ascii="Arial" w:eastAsia="Calibri" w:hAnsi="Arial" w:cs="Arial"/>
          <w:bCs/>
        </w:rPr>
        <w:t xml:space="preserve"> </w:t>
      </w:r>
      <w:r w:rsidR="004A2835">
        <w:rPr>
          <w:rFonts w:ascii="Arial" w:eastAsia="Calibri" w:hAnsi="Arial" w:cs="Arial"/>
          <w:bCs/>
        </w:rPr>
        <w:t>о</w:t>
      </w:r>
      <w:r w:rsidR="000A41EC" w:rsidRPr="005263D1">
        <w:rPr>
          <w:rFonts w:ascii="Arial" w:eastAsia="Calibri" w:hAnsi="Arial" w:cs="Arial"/>
          <w:bCs/>
        </w:rPr>
        <w:t xml:space="preserve"> ПКО</w:t>
      </w:r>
      <w:r w:rsidR="00FB6C35" w:rsidRPr="005263D1">
        <w:rPr>
          <w:rFonts w:ascii="Arial" w:eastAsia="Calibri" w:hAnsi="Arial" w:cs="Arial"/>
          <w:bCs/>
        </w:rPr>
        <w:t>;</w:t>
      </w:r>
    </w:p>
    <w:p w:rsidR="000A41EC" w:rsidRPr="005263D1" w:rsidRDefault="000A41EC" w:rsidP="007A2262">
      <w:pPr>
        <w:widowControl w:val="0"/>
        <w:numPr>
          <w:ilvl w:val="0"/>
          <w:numId w:val="19"/>
        </w:numPr>
        <w:tabs>
          <w:tab w:val="clear" w:pos="1134"/>
          <w:tab w:val="left" w:pos="426"/>
          <w:tab w:val="num" w:pos="709"/>
          <w:tab w:val="left" w:pos="851"/>
        </w:tabs>
        <w:autoSpaceDE w:val="0"/>
        <w:autoSpaceDN w:val="0"/>
        <w:adjustRightInd w:val="0"/>
        <w:spacing w:before="57"/>
        <w:ind w:left="426" w:firstLine="0"/>
        <w:jc w:val="both"/>
        <w:rPr>
          <w:rFonts w:ascii="Arial" w:eastAsia="Calibri" w:hAnsi="Arial" w:cs="Arial"/>
          <w:bCs/>
        </w:rPr>
      </w:pPr>
      <w:r w:rsidRPr="005263D1">
        <w:rPr>
          <w:rFonts w:ascii="Arial" w:eastAsia="Calibri" w:hAnsi="Arial" w:cs="Arial"/>
          <w:bCs/>
        </w:rPr>
        <w:t xml:space="preserve">проведение </w:t>
      </w:r>
      <w:r w:rsidR="004A2835">
        <w:rPr>
          <w:rFonts w:ascii="Arial" w:eastAsia="Calibri" w:hAnsi="Arial" w:cs="Arial"/>
          <w:bCs/>
        </w:rPr>
        <w:t>А</w:t>
      </w:r>
      <w:r w:rsidR="00787AEC" w:rsidRPr="005263D1">
        <w:rPr>
          <w:rFonts w:ascii="Arial" w:eastAsia="Calibri" w:hAnsi="Arial" w:cs="Arial"/>
          <w:bCs/>
        </w:rPr>
        <w:t>удита</w:t>
      </w:r>
      <w:r w:rsidRPr="005263D1">
        <w:rPr>
          <w:rFonts w:ascii="Arial" w:eastAsia="Calibri" w:hAnsi="Arial" w:cs="Arial"/>
          <w:bCs/>
        </w:rPr>
        <w:t>;</w:t>
      </w:r>
    </w:p>
    <w:p w:rsidR="000A41EC" w:rsidRPr="005263D1" w:rsidRDefault="000A41EC" w:rsidP="007A2262">
      <w:pPr>
        <w:widowControl w:val="0"/>
        <w:numPr>
          <w:ilvl w:val="0"/>
          <w:numId w:val="19"/>
        </w:numPr>
        <w:tabs>
          <w:tab w:val="clear" w:pos="1134"/>
          <w:tab w:val="left" w:pos="426"/>
          <w:tab w:val="num" w:pos="709"/>
          <w:tab w:val="left" w:pos="851"/>
        </w:tabs>
        <w:autoSpaceDE w:val="0"/>
        <w:autoSpaceDN w:val="0"/>
        <w:adjustRightInd w:val="0"/>
        <w:spacing w:before="57"/>
        <w:ind w:left="426" w:firstLine="0"/>
        <w:jc w:val="both"/>
        <w:rPr>
          <w:rFonts w:ascii="Arial" w:eastAsia="Calibri" w:hAnsi="Arial" w:cs="Arial"/>
          <w:bCs/>
        </w:rPr>
      </w:pPr>
      <w:r w:rsidRPr="005263D1">
        <w:rPr>
          <w:rFonts w:ascii="Arial" w:hAnsi="Arial" w:cs="Arial"/>
          <w:bCs/>
        </w:rPr>
        <w:t xml:space="preserve">включение </w:t>
      </w:r>
      <w:r w:rsidR="008D0134" w:rsidRPr="005263D1">
        <w:rPr>
          <w:rFonts w:ascii="Arial" w:hAnsi="Arial" w:cs="Arial"/>
          <w:bCs/>
        </w:rPr>
        <w:t xml:space="preserve">потенциального поставщика </w:t>
      </w:r>
      <w:r w:rsidRPr="005263D1">
        <w:rPr>
          <w:rFonts w:ascii="Arial" w:hAnsi="Arial" w:cs="Arial"/>
          <w:bCs/>
        </w:rPr>
        <w:t xml:space="preserve">в </w:t>
      </w:r>
      <w:r w:rsidR="004A2835">
        <w:rPr>
          <w:rFonts w:ascii="Arial" w:hAnsi="Arial" w:cs="Arial"/>
          <w:bCs/>
        </w:rPr>
        <w:t>П</w:t>
      </w:r>
      <w:r w:rsidR="00787AEC" w:rsidRPr="005263D1">
        <w:rPr>
          <w:rFonts w:ascii="Arial" w:hAnsi="Arial" w:cs="Arial"/>
          <w:bCs/>
        </w:rPr>
        <w:t xml:space="preserve">еречень </w:t>
      </w:r>
      <w:r w:rsidRPr="005263D1">
        <w:rPr>
          <w:rFonts w:ascii="Arial" w:hAnsi="Arial" w:cs="Arial"/>
          <w:bCs/>
        </w:rPr>
        <w:t>предварительно квалифицированных потенциальных поставщиков;</w:t>
      </w:r>
    </w:p>
    <w:p w:rsidR="000A41EC" w:rsidRPr="005263D1" w:rsidRDefault="000A41EC" w:rsidP="007A2262">
      <w:pPr>
        <w:widowControl w:val="0"/>
        <w:numPr>
          <w:ilvl w:val="0"/>
          <w:numId w:val="19"/>
        </w:numPr>
        <w:tabs>
          <w:tab w:val="clear" w:pos="1134"/>
          <w:tab w:val="left" w:pos="426"/>
          <w:tab w:val="num" w:pos="709"/>
          <w:tab w:val="left" w:pos="851"/>
        </w:tabs>
        <w:autoSpaceDE w:val="0"/>
        <w:autoSpaceDN w:val="0"/>
        <w:adjustRightInd w:val="0"/>
        <w:spacing w:before="57"/>
        <w:ind w:left="426" w:firstLine="0"/>
        <w:jc w:val="both"/>
        <w:rPr>
          <w:rFonts w:ascii="Arial" w:eastAsia="Calibri" w:hAnsi="Arial" w:cs="Arial"/>
          <w:bCs/>
        </w:rPr>
      </w:pPr>
      <w:r w:rsidRPr="005263D1">
        <w:rPr>
          <w:rFonts w:ascii="Arial" w:hAnsi="Arial" w:cs="Arial"/>
          <w:bCs/>
        </w:rPr>
        <w:t>актуализация анкет</w:t>
      </w:r>
      <w:r w:rsidR="004A2835">
        <w:rPr>
          <w:rFonts w:ascii="Arial" w:hAnsi="Arial" w:cs="Arial"/>
          <w:bCs/>
        </w:rPr>
        <w:t>ных данных</w:t>
      </w:r>
      <w:r w:rsidRPr="005263D1">
        <w:rPr>
          <w:rFonts w:ascii="Arial" w:hAnsi="Arial" w:cs="Arial"/>
          <w:bCs/>
        </w:rPr>
        <w:t xml:space="preserve">, заявленных </w:t>
      </w:r>
      <w:r w:rsidR="00034D85" w:rsidRPr="005263D1">
        <w:rPr>
          <w:rFonts w:ascii="Arial" w:hAnsi="Arial" w:cs="Arial"/>
          <w:bCs/>
        </w:rPr>
        <w:t>товаров</w:t>
      </w:r>
      <w:r w:rsidRPr="005263D1">
        <w:rPr>
          <w:rFonts w:ascii="Arial" w:hAnsi="Arial" w:cs="Arial"/>
          <w:bCs/>
        </w:rPr>
        <w:t>,</w:t>
      </w:r>
      <w:r w:rsidR="004A2835">
        <w:rPr>
          <w:rFonts w:ascii="Arial" w:hAnsi="Arial" w:cs="Arial"/>
          <w:bCs/>
        </w:rPr>
        <w:t xml:space="preserve"> работ, услуг и</w:t>
      </w:r>
      <w:r w:rsidRPr="005263D1">
        <w:rPr>
          <w:rFonts w:ascii="Arial" w:hAnsi="Arial" w:cs="Arial"/>
          <w:bCs/>
        </w:rPr>
        <w:t xml:space="preserve"> </w:t>
      </w:r>
      <w:r w:rsidR="00034D85" w:rsidRPr="005263D1">
        <w:rPr>
          <w:rFonts w:ascii="Arial" w:hAnsi="Arial" w:cs="Arial"/>
          <w:bCs/>
        </w:rPr>
        <w:t xml:space="preserve">регистрационных </w:t>
      </w:r>
      <w:r w:rsidRPr="005263D1">
        <w:rPr>
          <w:rFonts w:ascii="Arial" w:hAnsi="Arial" w:cs="Arial"/>
          <w:bCs/>
        </w:rPr>
        <w:t xml:space="preserve">данных </w:t>
      </w:r>
      <w:r w:rsidR="00034D85" w:rsidRPr="005263D1">
        <w:rPr>
          <w:rFonts w:ascii="Arial" w:hAnsi="Arial" w:cs="Arial"/>
          <w:bCs/>
        </w:rPr>
        <w:t>потенциальн</w:t>
      </w:r>
      <w:r w:rsidR="008D0134" w:rsidRPr="005263D1">
        <w:rPr>
          <w:rFonts w:ascii="Arial" w:hAnsi="Arial" w:cs="Arial"/>
          <w:bCs/>
        </w:rPr>
        <w:t>ого</w:t>
      </w:r>
      <w:r w:rsidR="00034D85" w:rsidRPr="005263D1">
        <w:rPr>
          <w:rFonts w:ascii="Arial" w:hAnsi="Arial" w:cs="Arial"/>
          <w:bCs/>
        </w:rPr>
        <w:t xml:space="preserve"> поставщик</w:t>
      </w:r>
      <w:r w:rsidR="008D0134" w:rsidRPr="005263D1">
        <w:rPr>
          <w:rFonts w:ascii="Arial" w:hAnsi="Arial" w:cs="Arial"/>
          <w:bCs/>
        </w:rPr>
        <w:t>а</w:t>
      </w:r>
      <w:r w:rsidR="004A2835">
        <w:rPr>
          <w:rFonts w:ascii="Arial" w:hAnsi="Arial" w:cs="Arial"/>
          <w:bCs/>
        </w:rPr>
        <w:t xml:space="preserve"> </w:t>
      </w:r>
      <w:r w:rsidR="005F1A57" w:rsidRPr="005263D1">
        <w:rPr>
          <w:rFonts w:ascii="Arial" w:hAnsi="Arial" w:cs="Arial"/>
          <w:bCs/>
        </w:rPr>
        <w:t>(при необходимости)</w:t>
      </w:r>
      <w:r w:rsidRPr="005263D1">
        <w:rPr>
          <w:rFonts w:ascii="Arial" w:hAnsi="Arial" w:cs="Arial"/>
          <w:bCs/>
        </w:rPr>
        <w:t>;</w:t>
      </w:r>
    </w:p>
    <w:p w:rsidR="00C913DE" w:rsidRPr="005263D1" w:rsidRDefault="00534935" w:rsidP="007A2262">
      <w:pPr>
        <w:widowControl w:val="0"/>
        <w:numPr>
          <w:ilvl w:val="0"/>
          <w:numId w:val="19"/>
        </w:numPr>
        <w:tabs>
          <w:tab w:val="clear" w:pos="1134"/>
          <w:tab w:val="left" w:pos="426"/>
          <w:tab w:val="num" w:pos="709"/>
          <w:tab w:val="left" w:pos="851"/>
        </w:tabs>
        <w:autoSpaceDE w:val="0"/>
        <w:autoSpaceDN w:val="0"/>
        <w:adjustRightInd w:val="0"/>
        <w:spacing w:before="57"/>
        <w:ind w:left="426" w:firstLine="0"/>
        <w:jc w:val="both"/>
        <w:rPr>
          <w:rFonts w:ascii="Arial" w:eastAsia="Calibri" w:hAnsi="Arial" w:cs="Arial"/>
          <w:bCs/>
          <w:color w:val="000000" w:themeColor="text1"/>
        </w:rPr>
      </w:pPr>
      <w:r w:rsidRPr="005263D1">
        <w:rPr>
          <w:rFonts w:ascii="Arial" w:hAnsi="Arial" w:cs="Arial"/>
          <w:bCs/>
          <w:color w:val="000000" w:themeColor="text1"/>
        </w:rPr>
        <w:t>исключение</w:t>
      </w:r>
      <w:r w:rsidR="009B738B" w:rsidRPr="005263D1">
        <w:rPr>
          <w:rFonts w:ascii="Arial" w:hAnsi="Arial" w:cs="Arial"/>
          <w:bCs/>
          <w:color w:val="000000" w:themeColor="text1"/>
        </w:rPr>
        <w:t xml:space="preserve"> </w:t>
      </w:r>
      <w:r w:rsidRPr="005263D1">
        <w:rPr>
          <w:rFonts w:ascii="Arial" w:hAnsi="Arial" w:cs="Arial"/>
          <w:bCs/>
        </w:rPr>
        <w:t xml:space="preserve">потенциального поставщика </w:t>
      </w:r>
      <w:r w:rsidRPr="005263D1">
        <w:rPr>
          <w:rFonts w:ascii="Arial" w:hAnsi="Arial" w:cs="Arial"/>
          <w:bCs/>
          <w:color w:val="000000" w:themeColor="text1"/>
        </w:rPr>
        <w:t>из</w:t>
      </w:r>
      <w:r w:rsidR="009B738B" w:rsidRPr="005263D1">
        <w:rPr>
          <w:rFonts w:ascii="Arial" w:hAnsi="Arial" w:cs="Arial"/>
          <w:bCs/>
          <w:color w:val="000000" w:themeColor="text1"/>
        </w:rPr>
        <w:t xml:space="preserve"> </w:t>
      </w:r>
      <w:r w:rsidR="004A2835">
        <w:rPr>
          <w:rFonts w:ascii="Arial" w:hAnsi="Arial" w:cs="Arial"/>
          <w:bCs/>
          <w:color w:val="000000" w:themeColor="text1"/>
        </w:rPr>
        <w:t>П</w:t>
      </w:r>
      <w:r w:rsidR="00787AEC" w:rsidRPr="005263D1">
        <w:rPr>
          <w:rFonts w:ascii="Arial" w:hAnsi="Arial" w:cs="Arial"/>
          <w:bCs/>
          <w:color w:val="000000" w:themeColor="text1"/>
        </w:rPr>
        <w:t xml:space="preserve">еречня </w:t>
      </w:r>
      <w:r w:rsidR="000C280E" w:rsidRPr="005263D1">
        <w:rPr>
          <w:rFonts w:ascii="Arial" w:hAnsi="Arial" w:cs="Arial"/>
          <w:bCs/>
          <w:color w:val="000000" w:themeColor="text1"/>
        </w:rPr>
        <w:t xml:space="preserve">предварительно </w:t>
      </w:r>
      <w:r w:rsidR="009B738B" w:rsidRPr="005263D1">
        <w:rPr>
          <w:rFonts w:ascii="Arial" w:hAnsi="Arial" w:cs="Arial"/>
          <w:bCs/>
          <w:color w:val="000000" w:themeColor="text1"/>
        </w:rPr>
        <w:t>квалифицированных потенциальных поставщиков</w:t>
      </w:r>
      <w:r w:rsidR="00763C7F" w:rsidRPr="005263D1">
        <w:rPr>
          <w:rFonts w:ascii="Arial" w:hAnsi="Arial" w:cs="Arial"/>
          <w:bCs/>
          <w:color w:val="000000" w:themeColor="text1"/>
        </w:rPr>
        <w:t xml:space="preserve"> (в случаях, предусмотренных пунктом </w:t>
      </w:r>
      <w:r w:rsidR="00E80C07">
        <w:rPr>
          <w:rFonts w:ascii="Arial" w:hAnsi="Arial" w:cs="Arial"/>
          <w:bCs/>
          <w:color w:val="000000" w:themeColor="text1"/>
        </w:rPr>
        <w:t>9</w:t>
      </w:r>
      <w:r w:rsidR="00763C7F" w:rsidRPr="005263D1">
        <w:rPr>
          <w:rFonts w:ascii="Arial" w:hAnsi="Arial" w:cs="Arial"/>
          <w:bCs/>
          <w:color w:val="000000" w:themeColor="text1"/>
        </w:rPr>
        <w:t xml:space="preserve"> статьи </w:t>
      </w:r>
      <w:r w:rsidR="00763C7F" w:rsidRPr="005263D1">
        <w:rPr>
          <w:rFonts w:ascii="Arial" w:hAnsi="Arial" w:cs="Arial"/>
          <w:bCs/>
        </w:rPr>
        <w:t>1</w:t>
      </w:r>
      <w:r w:rsidR="00A823A9" w:rsidRPr="005263D1">
        <w:rPr>
          <w:rFonts w:ascii="Arial" w:hAnsi="Arial" w:cs="Arial"/>
          <w:bCs/>
        </w:rPr>
        <w:t>3</w:t>
      </w:r>
      <w:r w:rsidR="00372D17">
        <w:rPr>
          <w:rFonts w:ascii="Arial" w:hAnsi="Arial" w:cs="Arial"/>
          <w:bCs/>
        </w:rPr>
        <w:t xml:space="preserve"> Стандарта</w:t>
      </w:r>
      <w:r w:rsidR="00763C7F" w:rsidRPr="005263D1">
        <w:rPr>
          <w:rFonts w:ascii="Arial" w:hAnsi="Arial" w:cs="Arial"/>
          <w:bCs/>
          <w:color w:val="000000" w:themeColor="text1"/>
        </w:rPr>
        <w:t>)</w:t>
      </w:r>
      <w:r w:rsidR="00FB6C35" w:rsidRPr="005263D1">
        <w:rPr>
          <w:rFonts w:ascii="Arial" w:hAnsi="Arial" w:cs="Arial"/>
          <w:bCs/>
          <w:color w:val="000000" w:themeColor="text1"/>
        </w:rPr>
        <w:t>.</w:t>
      </w:r>
    </w:p>
    <w:p w:rsidR="00A05D1D" w:rsidRPr="005263D1" w:rsidRDefault="00A05D1D" w:rsidP="00502E7E">
      <w:pPr>
        <w:pStyle w:val="31"/>
        <w:spacing w:after="0"/>
        <w:ind w:left="0" w:firstLine="0"/>
        <w:jc w:val="both"/>
        <w:rPr>
          <w:rFonts w:cs="Arial"/>
          <w:color w:val="000000" w:themeColor="text1"/>
        </w:rPr>
      </w:pPr>
      <w:bookmarkStart w:id="14" w:name="_Toc522712847"/>
      <w:bookmarkStart w:id="15" w:name="_Toc522712848"/>
      <w:bookmarkStart w:id="16" w:name="_Toc524680475"/>
      <w:bookmarkStart w:id="17" w:name="_Toc439239293"/>
      <w:bookmarkEnd w:id="14"/>
      <w:bookmarkEnd w:id="15"/>
      <w:r w:rsidRPr="005263D1">
        <w:rPr>
          <w:rFonts w:cs="Arial"/>
          <w:color w:val="000000" w:themeColor="text1"/>
          <w:lang w:val="ru-RU"/>
        </w:rPr>
        <w:t>Требования к подтверждающим документам</w:t>
      </w:r>
      <w:r w:rsidR="004A2835">
        <w:rPr>
          <w:rFonts w:cs="Arial"/>
          <w:color w:val="000000" w:themeColor="text1"/>
          <w:lang w:val="ru-RU"/>
        </w:rPr>
        <w:t xml:space="preserve"> потенциального поставщика</w:t>
      </w:r>
      <w:bookmarkEnd w:id="16"/>
    </w:p>
    <w:p w:rsidR="00A05D1D" w:rsidRPr="00444826" w:rsidRDefault="00A05D1D" w:rsidP="00EE1767">
      <w:pPr>
        <w:pStyle w:val="ad"/>
        <w:numPr>
          <w:ilvl w:val="0"/>
          <w:numId w:val="9"/>
        </w:numPr>
        <w:tabs>
          <w:tab w:val="left" w:pos="284"/>
        </w:tabs>
        <w:spacing w:before="120" w:after="57" w:line="259" w:lineRule="auto"/>
        <w:ind w:left="0" w:firstLine="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kk-KZ"/>
        </w:rPr>
      </w:pPr>
      <w:r w:rsidRPr="00444826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Документы, предоставляемые потенциальным поставщиком в процессе прохождения ПКО</w:t>
      </w:r>
      <w:r w:rsidR="00444826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,</w:t>
      </w:r>
      <w:r w:rsidRPr="00444826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должны быть оформлены на государственном или русском язык</w:t>
      </w:r>
      <w:r w:rsidR="00444826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ах</w:t>
      </w:r>
      <w:r w:rsidR="00CD2D5E" w:rsidRPr="00444826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.</w:t>
      </w:r>
      <w:r w:rsidRPr="00444826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444826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444826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В случае, если документ оформлен на иностранном языке, то вместе с аутентичной версией документа предоставляется его нотариально удостоверенный перевод на государственный или русский язык</w:t>
      </w:r>
      <w:r w:rsidR="00695278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и</w:t>
      </w:r>
      <w:r w:rsidRPr="00444826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.</w:t>
      </w:r>
    </w:p>
    <w:p w:rsidR="00A05D1D" w:rsidRPr="005263D1" w:rsidRDefault="00A05D1D" w:rsidP="00E322BC">
      <w:pPr>
        <w:pStyle w:val="ad"/>
        <w:numPr>
          <w:ilvl w:val="0"/>
          <w:numId w:val="9"/>
        </w:numPr>
        <w:tabs>
          <w:tab w:val="left" w:pos="284"/>
        </w:tabs>
        <w:spacing w:after="57" w:line="259" w:lineRule="auto"/>
        <w:ind w:left="0" w:firstLine="0"/>
        <w:contextualSpacing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5263D1">
        <w:rPr>
          <w:rFonts w:ascii="Arial" w:eastAsia="Arial" w:hAnsi="Arial" w:cs="Arial"/>
          <w:sz w:val="24"/>
          <w:szCs w:val="24"/>
          <w:lang w:val="ru-RU"/>
        </w:rPr>
        <w:t xml:space="preserve">Подтверждающие документы должны быть действительны в течение 6 (шести) месяцев со дня </w:t>
      </w:r>
      <w:r w:rsidR="007E30CD">
        <w:rPr>
          <w:rFonts w:ascii="Arial" w:eastAsia="Arial" w:hAnsi="Arial" w:cs="Arial"/>
          <w:sz w:val="24"/>
          <w:szCs w:val="24"/>
          <w:lang w:val="ru-RU"/>
        </w:rPr>
        <w:t>направления</w:t>
      </w:r>
      <w:r w:rsidRPr="005263D1">
        <w:rPr>
          <w:rFonts w:ascii="Arial" w:eastAsia="Arial" w:hAnsi="Arial" w:cs="Arial"/>
          <w:sz w:val="24"/>
          <w:szCs w:val="24"/>
          <w:lang w:val="ru-RU"/>
        </w:rPr>
        <w:t xml:space="preserve"> заявления на прохождение ПКО/направления </w:t>
      </w:r>
      <w:r w:rsidR="007E30CD">
        <w:rPr>
          <w:rFonts w:ascii="Arial" w:eastAsia="Arial" w:hAnsi="Arial" w:cs="Arial"/>
          <w:sz w:val="24"/>
          <w:szCs w:val="24"/>
          <w:lang w:val="ru-RU"/>
        </w:rPr>
        <w:t>анкеты</w:t>
      </w:r>
      <w:r w:rsidRPr="005263D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7E30CD">
        <w:rPr>
          <w:rFonts w:ascii="Arial" w:eastAsia="Arial" w:hAnsi="Arial" w:cs="Arial"/>
          <w:sz w:val="24"/>
          <w:szCs w:val="24"/>
          <w:lang w:val="ru-RU"/>
        </w:rPr>
        <w:t>в К</w:t>
      </w:r>
      <w:r w:rsidR="003C2ACC" w:rsidRPr="005263D1">
        <w:rPr>
          <w:rFonts w:ascii="Arial" w:eastAsia="Arial" w:hAnsi="Arial" w:cs="Arial"/>
          <w:sz w:val="24"/>
          <w:szCs w:val="24"/>
          <w:lang w:val="ru-RU"/>
        </w:rPr>
        <w:t>валификационный орган</w:t>
      </w:r>
      <w:r w:rsidRPr="005263D1">
        <w:rPr>
          <w:rFonts w:ascii="Arial" w:eastAsia="Arial" w:hAnsi="Arial" w:cs="Arial"/>
          <w:sz w:val="24"/>
          <w:szCs w:val="24"/>
          <w:lang w:val="ru-RU"/>
        </w:rPr>
        <w:t>, за исключением документов, срок действия которых в соответствии законодательством Республики Казахстан установлен менее 6 (шести) месяцев.</w:t>
      </w:r>
    </w:p>
    <w:p w:rsidR="00A05D1D" w:rsidRPr="005263D1" w:rsidRDefault="00A05D1D" w:rsidP="00E322BC">
      <w:pPr>
        <w:pStyle w:val="ad"/>
        <w:numPr>
          <w:ilvl w:val="0"/>
          <w:numId w:val="9"/>
        </w:numPr>
        <w:tabs>
          <w:tab w:val="left" w:pos="284"/>
        </w:tabs>
        <w:spacing w:after="57" w:line="259" w:lineRule="auto"/>
        <w:ind w:left="0" w:firstLine="0"/>
        <w:contextualSpacing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5263D1">
        <w:rPr>
          <w:rFonts w:ascii="Arial" w:eastAsia="Arial" w:hAnsi="Arial" w:cs="Arial"/>
          <w:sz w:val="24"/>
          <w:szCs w:val="24"/>
          <w:lang w:val="ru-RU"/>
        </w:rPr>
        <w:t xml:space="preserve">Документ, преобразованный в электронный формат путем сканирования </w:t>
      </w:r>
      <w:r w:rsidR="002273A8" w:rsidRPr="005263D1">
        <w:rPr>
          <w:rFonts w:ascii="Arial" w:eastAsia="Arial" w:hAnsi="Arial" w:cs="Arial"/>
          <w:sz w:val="24"/>
          <w:szCs w:val="24"/>
          <w:lang w:val="ru-RU"/>
        </w:rPr>
        <w:t>представл</w:t>
      </w:r>
      <w:r w:rsidR="002273A8">
        <w:rPr>
          <w:rFonts w:ascii="Arial" w:eastAsia="Arial" w:hAnsi="Arial" w:cs="Arial"/>
          <w:sz w:val="24"/>
          <w:szCs w:val="24"/>
          <w:lang w:val="ru-RU"/>
        </w:rPr>
        <w:t>яется</w:t>
      </w:r>
      <w:r w:rsidR="002273A8" w:rsidRPr="005263D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5263D1">
        <w:rPr>
          <w:rFonts w:ascii="Arial" w:eastAsia="Arial" w:hAnsi="Arial" w:cs="Arial"/>
          <w:sz w:val="24"/>
          <w:szCs w:val="24"/>
          <w:lang w:val="ru-RU"/>
        </w:rPr>
        <w:t>в виде файлов изображений в формате TIFF, JP</w:t>
      </w:r>
      <w:r w:rsidRPr="005263D1">
        <w:rPr>
          <w:rFonts w:ascii="Arial" w:eastAsia="Arial" w:hAnsi="Arial" w:cs="Arial"/>
          <w:sz w:val="24"/>
          <w:szCs w:val="24"/>
        </w:rPr>
        <w:t>E</w:t>
      </w:r>
      <w:r w:rsidRPr="005263D1">
        <w:rPr>
          <w:rFonts w:ascii="Arial" w:eastAsia="Arial" w:hAnsi="Arial" w:cs="Arial"/>
          <w:sz w:val="24"/>
          <w:szCs w:val="24"/>
          <w:lang w:val="ru-RU"/>
        </w:rPr>
        <w:t>G, PDF, PNG с горизонтальным направлением основного текста</w:t>
      </w:r>
      <w:r w:rsidR="00CD2D5E" w:rsidRPr="005263D1">
        <w:rPr>
          <w:rFonts w:ascii="Arial" w:eastAsia="Arial" w:hAnsi="Arial" w:cs="Arial"/>
          <w:sz w:val="24"/>
          <w:szCs w:val="24"/>
          <w:lang w:val="ru-RU"/>
        </w:rPr>
        <w:t xml:space="preserve">. </w:t>
      </w:r>
      <w:r w:rsidRPr="005263D1">
        <w:rPr>
          <w:rFonts w:ascii="Arial" w:eastAsia="Arial" w:hAnsi="Arial" w:cs="Arial"/>
          <w:sz w:val="24"/>
          <w:szCs w:val="24"/>
          <w:lang w:val="ru-RU"/>
        </w:rPr>
        <w:t xml:space="preserve">Документ, </w:t>
      </w:r>
      <w:r w:rsidR="00314BAA" w:rsidRPr="005263D1">
        <w:rPr>
          <w:rFonts w:ascii="Arial" w:eastAsia="Arial" w:hAnsi="Arial" w:cs="Arial"/>
          <w:sz w:val="24"/>
          <w:szCs w:val="24"/>
          <w:lang w:val="ru-RU"/>
        </w:rPr>
        <w:t>состоящи</w:t>
      </w:r>
      <w:r w:rsidR="00314BAA">
        <w:rPr>
          <w:rFonts w:ascii="Arial" w:eastAsia="Arial" w:hAnsi="Arial" w:cs="Arial"/>
          <w:sz w:val="24"/>
          <w:szCs w:val="24"/>
          <w:lang w:val="ru-RU"/>
        </w:rPr>
        <w:t>й</w:t>
      </w:r>
      <w:r w:rsidR="00314BAA" w:rsidRPr="005263D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5263D1">
        <w:rPr>
          <w:rFonts w:ascii="Arial" w:eastAsia="Arial" w:hAnsi="Arial" w:cs="Arial"/>
          <w:sz w:val="24"/>
          <w:szCs w:val="24"/>
          <w:lang w:val="ru-RU"/>
        </w:rPr>
        <w:t xml:space="preserve">из нескольких страниц, </w:t>
      </w:r>
      <w:r w:rsidR="002273A8">
        <w:rPr>
          <w:rFonts w:ascii="Arial" w:eastAsia="Arial" w:hAnsi="Arial" w:cs="Arial"/>
          <w:sz w:val="24"/>
          <w:szCs w:val="24"/>
          <w:lang w:val="ru-RU"/>
        </w:rPr>
        <w:t xml:space="preserve">представляется </w:t>
      </w:r>
      <w:r w:rsidR="00314BAA" w:rsidRPr="005263D1">
        <w:rPr>
          <w:rFonts w:ascii="Arial" w:eastAsia="Arial" w:hAnsi="Arial" w:cs="Arial"/>
          <w:sz w:val="24"/>
          <w:szCs w:val="24"/>
          <w:lang w:val="ru-RU"/>
        </w:rPr>
        <w:t>в</w:t>
      </w:r>
      <w:r w:rsidR="00314BAA">
        <w:rPr>
          <w:rFonts w:ascii="Arial" w:eastAsia="Arial" w:hAnsi="Arial" w:cs="Arial"/>
          <w:sz w:val="24"/>
          <w:szCs w:val="24"/>
          <w:lang w:val="ru-RU"/>
        </w:rPr>
        <w:t xml:space="preserve"> виде одного файла в</w:t>
      </w:r>
      <w:r w:rsidR="00314BAA" w:rsidRPr="005263D1">
        <w:rPr>
          <w:rFonts w:ascii="Arial" w:eastAsia="Arial" w:hAnsi="Arial" w:cs="Arial"/>
          <w:sz w:val="24"/>
          <w:szCs w:val="24"/>
          <w:lang w:val="ru-RU"/>
        </w:rPr>
        <w:t xml:space="preserve"> формате PDF</w:t>
      </w:r>
      <w:r w:rsidR="00314BAA">
        <w:rPr>
          <w:rFonts w:ascii="Arial" w:eastAsia="Arial" w:hAnsi="Arial" w:cs="Arial"/>
          <w:sz w:val="24"/>
          <w:szCs w:val="24"/>
          <w:lang w:val="ru-RU"/>
        </w:rPr>
        <w:t>,</w:t>
      </w:r>
      <w:r w:rsidR="00314BAA" w:rsidRPr="005263D1">
        <w:rPr>
          <w:rFonts w:ascii="Arial" w:eastAsia="Arial" w:hAnsi="Arial" w:cs="Arial"/>
          <w:sz w:val="24"/>
          <w:szCs w:val="24"/>
          <w:lang w:val="ru-RU"/>
        </w:rPr>
        <w:t xml:space="preserve"> содержащ</w:t>
      </w:r>
      <w:r w:rsidR="002273A8">
        <w:rPr>
          <w:rFonts w:ascii="Arial" w:eastAsia="Arial" w:hAnsi="Arial" w:cs="Arial"/>
          <w:sz w:val="24"/>
          <w:szCs w:val="24"/>
          <w:lang w:val="ru-RU"/>
        </w:rPr>
        <w:t>его</w:t>
      </w:r>
      <w:r w:rsidR="00314BAA" w:rsidRPr="005263D1">
        <w:rPr>
          <w:rFonts w:ascii="Arial" w:eastAsia="Arial" w:hAnsi="Arial" w:cs="Arial"/>
          <w:sz w:val="24"/>
          <w:szCs w:val="24"/>
          <w:lang w:val="ru-RU"/>
        </w:rPr>
        <w:t xml:space="preserve"> образы всех страниц документа</w:t>
      </w:r>
      <w:r w:rsidR="00314BAA">
        <w:rPr>
          <w:rFonts w:ascii="Arial" w:eastAsia="Arial" w:hAnsi="Arial" w:cs="Arial"/>
          <w:sz w:val="24"/>
          <w:szCs w:val="24"/>
          <w:lang w:val="ru-RU"/>
        </w:rPr>
        <w:t>, полученные путем</w:t>
      </w:r>
      <w:r w:rsidR="00314BAA" w:rsidRPr="005263D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5263D1">
        <w:rPr>
          <w:rFonts w:ascii="Arial" w:eastAsia="Arial" w:hAnsi="Arial" w:cs="Arial"/>
          <w:sz w:val="24"/>
          <w:szCs w:val="24"/>
          <w:lang w:val="ru-RU"/>
        </w:rPr>
        <w:t>сканирова</w:t>
      </w:r>
      <w:r w:rsidR="00314BAA">
        <w:rPr>
          <w:rFonts w:ascii="Arial" w:eastAsia="Arial" w:hAnsi="Arial" w:cs="Arial"/>
          <w:sz w:val="24"/>
          <w:szCs w:val="24"/>
          <w:lang w:val="ru-RU"/>
        </w:rPr>
        <w:t>ния оригинала документа</w:t>
      </w:r>
      <w:r w:rsidRPr="005263D1">
        <w:rPr>
          <w:rFonts w:ascii="Arial" w:eastAsia="Arial" w:hAnsi="Arial" w:cs="Arial"/>
          <w:sz w:val="24"/>
          <w:szCs w:val="24"/>
          <w:lang w:val="ru-RU"/>
        </w:rPr>
        <w:t xml:space="preserve"> в многостраничном режиме</w:t>
      </w:r>
      <w:r w:rsidR="00314BAA">
        <w:rPr>
          <w:rFonts w:ascii="Arial" w:eastAsia="Arial" w:hAnsi="Arial" w:cs="Arial"/>
          <w:sz w:val="24"/>
          <w:szCs w:val="24"/>
          <w:lang w:val="ru-RU"/>
        </w:rPr>
        <w:t>. В</w:t>
      </w:r>
      <w:r w:rsidR="005263D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5263D1">
        <w:rPr>
          <w:rFonts w:ascii="Arial" w:eastAsia="Arial" w:hAnsi="Arial" w:cs="Arial"/>
          <w:sz w:val="24"/>
          <w:szCs w:val="24"/>
          <w:lang w:val="ru-RU"/>
        </w:rPr>
        <w:t>наименовани</w:t>
      </w:r>
      <w:r w:rsidR="005263D1">
        <w:rPr>
          <w:rFonts w:ascii="Arial" w:eastAsia="Arial" w:hAnsi="Arial" w:cs="Arial"/>
          <w:sz w:val="24"/>
          <w:szCs w:val="24"/>
          <w:lang w:val="ru-RU"/>
        </w:rPr>
        <w:t>и</w:t>
      </w:r>
      <w:r w:rsidRPr="005263D1">
        <w:rPr>
          <w:rFonts w:ascii="Arial" w:eastAsia="Arial" w:hAnsi="Arial" w:cs="Arial"/>
          <w:sz w:val="24"/>
          <w:szCs w:val="24"/>
          <w:lang w:val="ru-RU"/>
        </w:rPr>
        <w:t xml:space="preserve"> каждого прилагаемого файла </w:t>
      </w:r>
      <w:r w:rsidR="002273A8" w:rsidRPr="005263D1">
        <w:rPr>
          <w:rFonts w:ascii="Arial" w:eastAsia="Arial" w:hAnsi="Arial" w:cs="Arial"/>
          <w:sz w:val="24"/>
          <w:szCs w:val="24"/>
          <w:lang w:val="ru-RU"/>
        </w:rPr>
        <w:t>отража</w:t>
      </w:r>
      <w:r w:rsidR="002273A8">
        <w:rPr>
          <w:rFonts w:ascii="Arial" w:eastAsia="Arial" w:hAnsi="Arial" w:cs="Arial"/>
          <w:sz w:val="24"/>
          <w:szCs w:val="24"/>
          <w:lang w:val="ru-RU"/>
        </w:rPr>
        <w:t>е</w:t>
      </w:r>
      <w:r w:rsidR="002273A8" w:rsidRPr="005263D1">
        <w:rPr>
          <w:rFonts w:ascii="Arial" w:eastAsia="Arial" w:hAnsi="Arial" w:cs="Arial"/>
          <w:sz w:val="24"/>
          <w:szCs w:val="24"/>
          <w:lang w:val="ru-RU"/>
        </w:rPr>
        <w:t>т</w:t>
      </w:r>
      <w:r w:rsidR="002273A8">
        <w:rPr>
          <w:rFonts w:ascii="Arial" w:eastAsia="Arial" w:hAnsi="Arial" w:cs="Arial"/>
          <w:sz w:val="24"/>
          <w:szCs w:val="24"/>
          <w:lang w:val="ru-RU"/>
        </w:rPr>
        <w:t>ся</w:t>
      </w:r>
      <w:r w:rsidR="002273A8" w:rsidRPr="005263D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5263D1">
        <w:rPr>
          <w:rFonts w:ascii="Arial" w:eastAsia="Arial" w:hAnsi="Arial" w:cs="Arial"/>
          <w:sz w:val="24"/>
          <w:szCs w:val="24"/>
          <w:lang w:val="ru-RU"/>
        </w:rPr>
        <w:t>суть документа и количество страниц в нем</w:t>
      </w:r>
      <w:r w:rsidR="002273A8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CD2D5E" w:rsidRPr="005263D1" w:rsidRDefault="00CD2D5E" w:rsidP="00E322BC">
      <w:pPr>
        <w:pStyle w:val="ad"/>
        <w:numPr>
          <w:ilvl w:val="0"/>
          <w:numId w:val="9"/>
        </w:numPr>
        <w:tabs>
          <w:tab w:val="left" w:pos="284"/>
        </w:tabs>
        <w:spacing w:after="57" w:line="259" w:lineRule="auto"/>
        <w:ind w:left="0" w:firstLine="0"/>
        <w:contextualSpacing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5263D1">
        <w:rPr>
          <w:rFonts w:ascii="Arial" w:eastAsia="Arial" w:hAnsi="Arial" w:cs="Arial"/>
          <w:sz w:val="24"/>
          <w:szCs w:val="24"/>
          <w:lang w:val="ru-RU"/>
        </w:rPr>
        <w:t>Представленные файлы подтверждающих документов должны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5263D1">
        <w:rPr>
          <w:rFonts w:ascii="Arial" w:eastAsia="Arial" w:hAnsi="Arial" w:cs="Arial"/>
          <w:sz w:val="24"/>
          <w:szCs w:val="24"/>
          <w:lang w:val="ru-RU"/>
        </w:rPr>
        <w:t>обеспечивать возможность свободного чтения текста, всех реквизитов, дат, виз, резолюций, иных надписей, печатей, штампов и отметок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.</w:t>
      </w:r>
    </w:p>
    <w:p w:rsidR="00E322BC" w:rsidRPr="005263D1" w:rsidRDefault="00E322BC" w:rsidP="00E322BC">
      <w:pPr>
        <w:pStyle w:val="ad"/>
        <w:numPr>
          <w:ilvl w:val="0"/>
          <w:numId w:val="9"/>
        </w:numPr>
        <w:tabs>
          <w:tab w:val="left" w:pos="284"/>
        </w:tabs>
        <w:spacing w:after="57" w:line="259" w:lineRule="auto"/>
        <w:ind w:left="0" w:firstLine="0"/>
        <w:contextualSpacing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5263D1">
        <w:rPr>
          <w:rFonts w:ascii="Arial" w:eastAsia="Arial" w:hAnsi="Arial" w:cs="Arial"/>
          <w:sz w:val="24"/>
          <w:szCs w:val="24"/>
          <w:lang w:val="ru-RU"/>
        </w:rPr>
        <w:t>При прохождении ПКО потенциальные поставщики-нерезиденты Республики Казахстан представляют такие же документы, что и резиденты Республики Казахстан, либо документы, содержащие аналогичные сведения, легализованные или апостилированные в установленном порядке в соответствии с законодательством Республики Казахстан с нотариально удостоверенным переводом на государственный или русский язык</w:t>
      </w:r>
      <w:r w:rsidR="00695278">
        <w:rPr>
          <w:rFonts w:ascii="Arial" w:eastAsia="Arial" w:hAnsi="Arial" w:cs="Arial"/>
          <w:sz w:val="24"/>
          <w:szCs w:val="24"/>
          <w:lang w:val="ru-RU"/>
        </w:rPr>
        <w:t>и</w:t>
      </w:r>
      <w:r w:rsidRPr="005263D1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7C299B" w:rsidRDefault="00E322BC" w:rsidP="00A05D1D">
      <w:pPr>
        <w:pStyle w:val="ad"/>
        <w:numPr>
          <w:ilvl w:val="0"/>
          <w:numId w:val="9"/>
        </w:numPr>
        <w:tabs>
          <w:tab w:val="left" w:pos="284"/>
        </w:tabs>
        <w:spacing w:after="57" w:line="259" w:lineRule="auto"/>
        <w:ind w:left="0" w:firstLine="0"/>
        <w:contextualSpacing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5263D1">
        <w:rPr>
          <w:rFonts w:ascii="Arial" w:eastAsia="Arial" w:hAnsi="Arial" w:cs="Arial"/>
          <w:sz w:val="24"/>
          <w:szCs w:val="24"/>
          <w:lang w:val="ru-RU"/>
        </w:rPr>
        <w:t>Требование по предоставлению легализованных или апостилированных документов с нотариально удостоверенным переводом на государственный или русский язык</w:t>
      </w:r>
      <w:r w:rsidR="00695278">
        <w:rPr>
          <w:rFonts w:ascii="Arial" w:eastAsia="Arial" w:hAnsi="Arial" w:cs="Arial"/>
          <w:sz w:val="24"/>
          <w:szCs w:val="24"/>
          <w:lang w:val="ru-RU"/>
        </w:rPr>
        <w:t>и</w:t>
      </w:r>
      <w:r w:rsidRPr="005263D1">
        <w:rPr>
          <w:rFonts w:ascii="Arial" w:eastAsia="Arial" w:hAnsi="Arial" w:cs="Arial"/>
          <w:sz w:val="24"/>
          <w:szCs w:val="24"/>
          <w:lang w:val="ru-RU"/>
        </w:rPr>
        <w:t xml:space="preserve"> распространяется на правоустанавливающие документы и документы, выданные</w:t>
      </w:r>
      <w:r w:rsidR="00704613">
        <w:rPr>
          <w:rFonts w:ascii="Arial" w:eastAsia="Arial" w:hAnsi="Arial" w:cs="Arial"/>
          <w:sz w:val="24"/>
          <w:szCs w:val="24"/>
          <w:lang w:val="ru-RU"/>
        </w:rPr>
        <w:t xml:space="preserve"> государственными и</w:t>
      </w:r>
      <w:r w:rsidRPr="005263D1">
        <w:rPr>
          <w:rFonts w:ascii="Arial" w:eastAsia="Arial" w:hAnsi="Arial" w:cs="Arial"/>
          <w:sz w:val="24"/>
          <w:szCs w:val="24"/>
          <w:lang w:val="ru-RU"/>
        </w:rPr>
        <w:t xml:space="preserve"> уполномоченными органами и организациями.</w:t>
      </w:r>
      <w:bookmarkEnd w:id="17"/>
    </w:p>
    <w:p w:rsidR="00DC2E3C" w:rsidRPr="00DC2E3C" w:rsidRDefault="00DC2E3C" w:rsidP="00DC2E3C">
      <w:pPr>
        <w:pStyle w:val="ae"/>
        <w:numPr>
          <w:ilvl w:val="0"/>
          <w:numId w:val="9"/>
        </w:numPr>
        <w:tabs>
          <w:tab w:val="left" w:pos="284"/>
        </w:tabs>
        <w:spacing w:before="57" w:after="57"/>
        <w:ind w:right="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Потенциальный поставщик несет ответственность за полноту, актуальность и достоверность представляемых сведений и документов.</w:t>
      </w:r>
    </w:p>
    <w:p w:rsidR="00A05D1D" w:rsidRPr="005263D1" w:rsidRDefault="00A05D1D" w:rsidP="00502E7E">
      <w:pPr>
        <w:pStyle w:val="31"/>
        <w:spacing w:after="0"/>
        <w:ind w:left="0" w:firstLine="0"/>
        <w:jc w:val="both"/>
        <w:rPr>
          <w:rFonts w:cs="Arial"/>
          <w:color w:val="000000" w:themeColor="text1"/>
        </w:rPr>
      </w:pPr>
      <w:bookmarkStart w:id="18" w:name="_Toc524680476"/>
      <w:r w:rsidRPr="005263D1">
        <w:rPr>
          <w:rFonts w:cs="Arial"/>
          <w:color w:val="000000" w:themeColor="text1"/>
        </w:rPr>
        <w:t xml:space="preserve">Ограничения, связанные с прохождением </w:t>
      </w:r>
      <w:r w:rsidRPr="005263D1">
        <w:rPr>
          <w:rFonts w:cs="Arial"/>
          <w:color w:val="000000" w:themeColor="text1"/>
          <w:lang w:val="ru-RU"/>
        </w:rPr>
        <w:t>ПКО</w:t>
      </w:r>
      <w:bookmarkEnd w:id="18"/>
    </w:p>
    <w:p w:rsidR="007C299B" w:rsidRPr="005263D1" w:rsidRDefault="008F04AB" w:rsidP="00857BA8">
      <w:pPr>
        <w:pStyle w:val="ae"/>
        <w:tabs>
          <w:tab w:val="left" w:pos="426"/>
        </w:tabs>
        <w:spacing w:before="120" w:after="0"/>
        <w:ind w:left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Потенциальный поставщик не допускается к </w:t>
      </w:r>
      <w:r w:rsidR="00360231" w:rsidRPr="005263D1">
        <w:rPr>
          <w:rFonts w:ascii="Arial" w:eastAsia="Arial" w:hAnsi="Arial" w:cs="Arial"/>
          <w:color w:val="000000" w:themeColor="text1"/>
          <w:sz w:val="24"/>
          <w:szCs w:val="24"/>
        </w:rPr>
        <w:t>ПКО</w:t>
      </w:r>
      <w:r w:rsidR="00E51B8F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 случаях,</w:t>
      </w:r>
      <w:r w:rsidR="007C299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если:</w:t>
      </w:r>
    </w:p>
    <w:p w:rsidR="007C299B" w:rsidRPr="005263D1" w:rsidRDefault="007C299B" w:rsidP="00490435">
      <w:pPr>
        <w:pStyle w:val="ae"/>
        <w:numPr>
          <w:ilvl w:val="0"/>
          <w:numId w:val="10"/>
        </w:numPr>
        <w:ind w:left="284" w:firstLine="0"/>
        <w:jc w:val="both"/>
        <w:rPr>
          <w:rFonts w:ascii="Arial" w:hAnsi="Arial" w:cs="Arial"/>
          <w:color w:val="000000" w:themeColor="text1"/>
          <w:sz w:val="24"/>
          <w:szCs w:val="24"/>
          <w:lang w:val="kk-KZ"/>
        </w:rPr>
      </w:pPr>
      <w:r w:rsidRPr="005263D1">
        <w:rPr>
          <w:rFonts w:ascii="Arial" w:hAnsi="Arial" w:cs="Arial"/>
          <w:color w:val="000000" w:themeColor="text1"/>
          <w:sz w:val="24"/>
          <w:szCs w:val="24"/>
          <w:lang w:val="kk-KZ"/>
        </w:rPr>
        <w:t xml:space="preserve">потенциальный поставщик состоит </w:t>
      </w:r>
      <w:r w:rsidR="00351B19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в Перечне ненадежных поставщиков Холдинга </w:t>
      </w:r>
      <w:r w:rsidR="00E4687A" w:rsidRPr="005263D1">
        <w:rPr>
          <w:rFonts w:ascii="Arial" w:eastAsia="Arial" w:hAnsi="Arial" w:cs="Arial"/>
          <w:color w:val="000000" w:themeColor="text1"/>
          <w:sz w:val="24"/>
          <w:szCs w:val="24"/>
        </w:rPr>
        <w:t>и (или)</w:t>
      </w:r>
      <w:r w:rsidR="00351B19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 Реестре недобросовестных участников государственных закупок </w:t>
      </w:r>
      <w:r w:rsidR="00E4687A" w:rsidRPr="005263D1">
        <w:rPr>
          <w:rFonts w:ascii="Arial" w:eastAsia="Arial" w:hAnsi="Arial" w:cs="Arial"/>
          <w:color w:val="000000" w:themeColor="text1"/>
          <w:sz w:val="24"/>
          <w:szCs w:val="24"/>
        </w:rPr>
        <w:t>и (или)</w:t>
      </w:r>
      <w:r w:rsidR="00351B19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 Перечне лжепредприятий</w:t>
      </w:r>
      <w:r w:rsidRPr="005263D1">
        <w:rPr>
          <w:rFonts w:ascii="Arial" w:hAnsi="Arial" w:cs="Arial"/>
          <w:color w:val="000000" w:themeColor="text1"/>
          <w:sz w:val="24"/>
          <w:szCs w:val="24"/>
          <w:lang w:val="kk-KZ"/>
        </w:rPr>
        <w:t>;</w:t>
      </w:r>
    </w:p>
    <w:p w:rsidR="00393B7D" w:rsidRPr="005263D1" w:rsidRDefault="00393B7D" w:rsidP="00490435">
      <w:pPr>
        <w:pStyle w:val="ae"/>
        <w:numPr>
          <w:ilvl w:val="0"/>
          <w:numId w:val="10"/>
        </w:numPr>
        <w:ind w:left="284" w:firstLine="0"/>
        <w:jc w:val="both"/>
        <w:rPr>
          <w:rFonts w:ascii="Arial" w:hAnsi="Arial" w:cs="Arial"/>
          <w:color w:val="000000" w:themeColor="text1"/>
          <w:sz w:val="24"/>
          <w:szCs w:val="24"/>
          <w:lang w:val="kk-KZ"/>
        </w:rPr>
      </w:pPr>
      <w:r w:rsidRPr="005263D1">
        <w:rPr>
          <w:rFonts w:ascii="Arial" w:hAnsi="Arial" w:cs="Arial"/>
          <w:color w:val="000000" w:themeColor="text1"/>
          <w:sz w:val="24"/>
          <w:szCs w:val="24"/>
        </w:rPr>
        <w:t xml:space="preserve">потенциальный поставщик, </w:t>
      </w:r>
      <w:r w:rsidR="00E4687A" w:rsidRPr="005263D1">
        <w:rPr>
          <w:rFonts w:ascii="Arial" w:hAnsi="Arial" w:cs="Arial"/>
          <w:color w:val="000000" w:themeColor="text1"/>
          <w:sz w:val="24"/>
          <w:szCs w:val="24"/>
        </w:rPr>
        <w:t>и (или)</w:t>
      </w:r>
      <w:r w:rsidRPr="005263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368A" w:rsidRPr="005263D1">
        <w:rPr>
          <w:rFonts w:ascii="Arial" w:hAnsi="Arial" w:cs="Arial"/>
          <w:color w:val="000000" w:themeColor="text1"/>
          <w:sz w:val="24"/>
          <w:szCs w:val="24"/>
        </w:rPr>
        <w:t>его</w:t>
      </w:r>
      <w:r w:rsidRPr="005263D1">
        <w:rPr>
          <w:rFonts w:ascii="Arial" w:hAnsi="Arial" w:cs="Arial"/>
          <w:color w:val="000000" w:themeColor="text1"/>
          <w:sz w:val="24"/>
          <w:szCs w:val="24"/>
        </w:rPr>
        <w:t xml:space="preserve"> руководитель, учредители (акционеры) включены в перечень организаций и лиц, связанных с финансированием терроризма и экстремизма, в порядке, установленном законодательством Республики Казахстан.</w:t>
      </w:r>
    </w:p>
    <w:p w:rsidR="00396923" w:rsidRPr="005263D1" w:rsidRDefault="004A2835" w:rsidP="0033065F">
      <w:pPr>
        <w:pStyle w:val="31"/>
        <w:spacing w:after="0"/>
        <w:ind w:left="0" w:firstLine="0"/>
        <w:jc w:val="left"/>
        <w:rPr>
          <w:rFonts w:cs="Arial"/>
          <w:color w:val="auto"/>
        </w:rPr>
      </w:pPr>
      <w:bookmarkStart w:id="19" w:name="_Toc522712851"/>
      <w:bookmarkStart w:id="20" w:name="_Toc524680477"/>
      <w:bookmarkEnd w:id="19"/>
      <w:r>
        <w:rPr>
          <w:rFonts w:cs="Arial"/>
          <w:color w:val="auto"/>
          <w:lang w:val="ru-RU"/>
        </w:rPr>
        <w:t>Заполнение</w:t>
      </w:r>
      <w:r w:rsidR="00C948BE" w:rsidRPr="005263D1">
        <w:rPr>
          <w:rFonts w:cs="Arial"/>
          <w:color w:val="auto"/>
        </w:rPr>
        <w:t xml:space="preserve"> заявления потенциальным</w:t>
      </w:r>
      <w:r w:rsidR="008D0134" w:rsidRPr="005263D1">
        <w:rPr>
          <w:rFonts w:cs="Arial"/>
          <w:color w:val="auto"/>
        </w:rPr>
        <w:t xml:space="preserve"> поставщик</w:t>
      </w:r>
      <w:r w:rsidR="008D0134" w:rsidRPr="005263D1">
        <w:rPr>
          <w:rFonts w:cs="Arial"/>
          <w:color w:val="auto"/>
          <w:lang w:val="ru-RU"/>
        </w:rPr>
        <w:t>ом</w:t>
      </w:r>
      <w:bookmarkEnd w:id="20"/>
    </w:p>
    <w:bookmarkEnd w:id="10"/>
    <w:bookmarkEnd w:id="11"/>
    <w:p w:rsidR="007A2262" w:rsidRDefault="00C948BE" w:rsidP="007A2262">
      <w:pPr>
        <w:pStyle w:val="ad"/>
        <w:numPr>
          <w:ilvl w:val="0"/>
          <w:numId w:val="35"/>
        </w:numPr>
        <w:tabs>
          <w:tab w:val="left" w:pos="284"/>
        </w:tabs>
        <w:spacing w:before="57" w:line="259" w:lineRule="auto"/>
        <w:ind w:left="0" w:firstLine="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kk-KZ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Потенциальный поставщик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B432E" w:rsidRPr="005263D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посредством </w:t>
      </w:r>
      <w:r w:rsidR="00873CE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Системы</w:t>
      </w:r>
      <w:r w:rsidR="00873CE1" w:rsidRPr="005263D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39713D" w:rsidRPr="005263D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должен </w:t>
      </w:r>
      <w:r w:rsidR="00AF6796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заполнить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704613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з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аявление,</w:t>
      </w:r>
      <w:r w:rsidR="00355466" w:rsidRPr="005263D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по форме согласно Приложению № 8,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содержащее основные сведения о потенциальн</w:t>
      </w:r>
      <w:r w:rsidR="006B3006" w:rsidRPr="005263D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о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м поставщике</w:t>
      </w:r>
      <w:r w:rsidR="00AF6796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и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перечень поставляемых (производимых) товаров, выполняемых работ</w:t>
      </w:r>
      <w:r w:rsidR="00FB2709" w:rsidRPr="005263D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, 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оказываемых услуг </w:t>
      </w:r>
      <w:r w:rsidR="00351B19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в соответствии с</w:t>
      </w:r>
      <w:r w:rsidR="0062662E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ЕНС ТРУ</w:t>
      </w:r>
      <w:r w:rsidR="00285C17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(далее – </w:t>
      </w:r>
      <w:r w:rsidR="007A2262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З</w:t>
      </w:r>
      <w:r w:rsidR="00285C17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аявление</w:t>
      </w:r>
      <w:r w:rsidR="00A63AFA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)</w:t>
      </w:r>
      <w:r w:rsidR="0039713D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и направить его </w:t>
      </w:r>
      <w:r w:rsidR="007A2262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К</w:t>
      </w:r>
      <w:r w:rsidR="0039713D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валификационному органу</w:t>
      </w:r>
      <w:r w:rsidR="00687A34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с предоставлением подтверждающих документов</w:t>
      </w:r>
      <w:r w:rsidR="008941D5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, указанных в форме Заявления</w:t>
      </w:r>
      <w:r w:rsidR="0039713D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. </w:t>
      </w:r>
    </w:p>
    <w:p w:rsidR="0024008D" w:rsidRPr="005263D1" w:rsidRDefault="0039713D" w:rsidP="00704613">
      <w:pPr>
        <w:pStyle w:val="ad"/>
        <w:tabs>
          <w:tab w:val="left" w:pos="284"/>
        </w:tabs>
        <w:spacing w:before="57" w:line="259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kk-KZ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Потенциальный поставщик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в числе</w:t>
      </w:r>
      <w:r w:rsidR="005F1A57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прочих документов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должен 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предоставить разрешительные документы (лицензии, разрешения,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уведомления,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допуски</w:t>
      </w:r>
      <w:r w:rsidR="0093445E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,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аттестаты</w:t>
      </w:r>
      <w:r w:rsidR="00AF6796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аккредитации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,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сертификаты и пр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очие разрешительные документы</w:t>
      </w:r>
      <w:r w:rsidR="00704613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, связанные с осуществлением деятельности потенциального поставщика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)</w:t>
      </w:r>
      <w:r w:rsidR="00704613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в случае</w:t>
      </w:r>
      <w:r w:rsidR="00E51B8F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,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если деятельность потенциального поставщика требует </w:t>
      </w:r>
      <w:r w:rsidR="005F1A57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наличия 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таких документов в соответствии с законодательством Республики Казахстан</w:t>
      </w:r>
      <w:r w:rsidR="00704613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и страны резидентства</w:t>
      </w:r>
      <w:r w:rsidR="00113D86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.</w:t>
      </w:r>
    </w:p>
    <w:p w:rsidR="007A38AE" w:rsidRDefault="007A38AE" w:rsidP="00704613">
      <w:pPr>
        <w:pStyle w:val="ae"/>
        <w:numPr>
          <w:ilvl w:val="0"/>
          <w:numId w:val="35"/>
        </w:numPr>
        <w:tabs>
          <w:tab w:val="left" w:pos="284"/>
        </w:tabs>
        <w:spacing w:before="57" w:after="45"/>
        <w:ind w:left="0" w:right="57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Потенциальный поставщик может иметь следующие статусы, которые указываются в заявлении</w:t>
      </w:r>
      <w:r w:rsidR="00EF1F40">
        <w:rPr>
          <w:rFonts w:ascii="Arial" w:eastAsia="Arial" w:hAnsi="Arial" w:cs="Arial"/>
          <w:sz w:val="24"/>
          <w:szCs w:val="24"/>
        </w:rPr>
        <w:t xml:space="preserve"> с предоставлением подтверждающих документов</w:t>
      </w:r>
      <w:r>
        <w:rPr>
          <w:rFonts w:ascii="Arial" w:eastAsia="Arial" w:hAnsi="Arial" w:cs="Arial"/>
          <w:sz w:val="24"/>
          <w:szCs w:val="24"/>
        </w:rPr>
        <w:t>:</w:t>
      </w:r>
    </w:p>
    <w:p w:rsidR="007A38AE" w:rsidRDefault="007A38AE" w:rsidP="007A2262">
      <w:pPr>
        <w:pStyle w:val="ae"/>
        <w:tabs>
          <w:tab w:val="left" w:pos="284"/>
        </w:tabs>
        <w:spacing w:before="57" w:after="45"/>
        <w:ind w:left="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товаропроизводитель;</w:t>
      </w:r>
    </w:p>
    <w:p w:rsidR="007A38AE" w:rsidRPr="005263D1" w:rsidRDefault="007A38AE" w:rsidP="007A2262">
      <w:pPr>
        <w:pStyle w:val="ad"/>
        <w:tabs>
          <w:tab w:val="left" w:pos="284"/>
        </w:tabs>
        <w:spacing w:before="57" w:line="259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lang w:val="kk-KZ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7A38AE">
        <w:rPr>
          <w:rFonts w:ascii="Arial" w:eastAsia="Arial" w:hAnsi="Arial" w:cs="Arial"/>
          <w:sz w:val="24"/>
          <w:szCs w:val="24"/>
          <w:lang w:val="ru-RU"/>
        </w:rPr>
        <w:t>организация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A38AE">
        <w:rPr>
          <w:rFonts w:ascii="Arial" w:eastAsia="Arial" w:hAnsi="Arial" w:cs="Arial"/>
          <w:sz w:val="24"/>
          <w:szCs w:val="24"/>
          <w:lang w:val="ru-RU"/>
        </w:rPr>
        <w:t>инвалидов</w:t>
      </w:r>
      <w:r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185757" w:rsidRPr="005263D1" w:rsidRDefault="0060104B" w:rsidP="007A2262">
      <w:pPr>
        <w:pStyle w:val="ae"/>
        <w:numPr>
          <w:ilvl w:val="0"/>
          <w:numId w:val="35"/>
        </w:numPr>
        <w:tabs>
          <w:tab w:val="left" w:pos="284"/>
        </w:tabs>
        <w:spacing w:before="57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5263D1">
        <w:rPr>
          <w:rFonts w:ascii="Arial" w:hAnsi="Arial" w:cs="Arial"/>
          <w:sz w:val="24"/>
          <w:szCs w:val="24"/>
        </w:rPr>
        <w:t xml:space="preserve">Уровень критичности определяется </w:t>
      </w:r>
      <w:r w:rsidR="00393B7D" w:rsidRPr="005263D1">
        <w:rPr>
          <w:rFonts w:ascii="Arial" w:eastAsia="Arial" w:hAnsi="Arial" w:cs="Arial"/>
          <w:sz w:val="24"/>
          <w:szCs w:val="24"/>
        </w:rPr>
        <w:t>посредством сопоставления перечня товаров, работ и услуг</w:t>
      </w:r>
      <w:r w:rsidR="00983FB7" w:rsidRPr="005263D1">
        <w:rPr>
          <w:rFonts w:ascii="Arial" w:eastAsia="Arial" w:hAnsi="Arial" w:cs="Arial"/>
          <w:sz w:val="24"/>
          <w:szCs w:val="24"/>
        </w:rPr>
        <w:t xml:space="preserve"> (далее - ТРУ)</w:t>
      </w:r>
      <w:r w:rsidR="00393B7D" w:rsidRPr="005263D1">
        <w:rPr>
          <w:rFonts w:ascii="Arial" w:eastAsia="Arial" w:hAnsi="Arial" w:cs="Arial"/>
          <w:sz w:val="24"/>
          <w:szCs w:val="24"/>
        </w:rPr>
        <w:t xml:space="preserve">, представленного потенциальным поставщиком в </w:t>
      </w:r>
      <w:r w:rsidR="00704613">
        <w:rPr>
          <w:rFonts w:ascii="Arial" w:eastAsia="Arial" w:hAnsi="Arial" w:cs="Arial"/>
          <w:sz w:val="24"/>
          <w:szCs w:val="24"/>
        </w:rPr>
        <w:t>З</w:t>
      </w:r>
      <w:r w:rsidR="00393B7D" w:rsidRPr="005263D1">
        <w:rPr>
          <w:rFonts w:ascii="Arial" w:eastAsia="Arial" w:hAnsi="Arial" w:cs="Arial"/>
          <w:sz w:val="24"/>
          <w:szCs w:val="24"/>
        </w:rPr>
        <w:t xml:space="preserve">аявлении, с </w:t>
      </w:r>
      <w:r w:rsidR="008941D5">
        <w:rPr>
          <w:rFonts w:ascii="Arial" w:eastAsia="Arial" w:hAnsi="Arial" w:cs="Arial"/>
          <w:sz w:val="24"/>
          <w:szCs w:val="24"/>
        </w:rPr>
        <w:t>Н</w:t>
      </w:r>
      <w:r w:rsidR="00393B7D" w:rsidRPr="005263D1">
        <w:rPr>
          <w:rFonts w:ascii="Arial" w:eastAsia="Arial" w:hAnsi="Arial" w:cs="Arial"/>
          <w:sz w:val="24"/>
          <w:szCs w:val="24"/>
        </w:rPr>
        <w:t>оменклатурами</w:t>
      </w:r>
      <w:r w:rsidR="002055FF" w:rsidRPr="005263D1">
        <w:rPr>
          <w:rFonts w:ascii="Arial" w:eastAsia="Arial" w:hAnsi="Arial" w:cs="Arial"/>
          <w:sz w:val="24"/>
          <w:szCs w:val="24"/>
        </w:rPr>
        <w:t>.</w:t>
      </w:r>
    </w:p>
    <w:p w:rsidR="008F6B8A" w:rsidRPr="005263D1" w:rsidRDefault="008F6B8A" w:rsidP="007A2262">
      <w:pPr>
        <w:pStyle w:val="ae"/>
        <w:numPr>
          <w:ilvl w:val="0"/>
          <w:numId w:val="35"/>
        </w:numPr>
        <w:tabs>
          <w:tab w:val="left" w:pos="284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При определении уровня критичности п</w:t>
      </w:r>
      <w:r w:rsidRPr="005263D1">
        <w:rPr>
          <w:rFonts w:ascii="Arial" w:hAnsi="Arial" w:cs="Arial"/>
          <w:color w:val="000000" w:themeColor="text1"/>
          <w:sz w:val="24"/>
          <w:szCs w:val="24"/>
        </w:rPr>
        <w:t xml:space="preserve">отенциальный поставщик вправе изменить </w:t>
      </w:r>
      <w:r w:rsidR="00E4687A" w:rsidRPr="005263D1">
        <w:rPr>
          <w:rFonts w:ascii="Arial" w:hAnsi="Arial" w:cs="Arial"/>
          <w:color w:val="000000" w:themeColor="text1"/>
          <w:sz w:val="24"/>
          <w:szCs w:val="24"/>
        </w:rPr>
        <w:t>и (или)</w:t>
      </w:r>
      <w:r w:rsidRPr="005263D1">
        <w:rPr>
          <w:rFonts w:ascii="Arial" w:hAnsi="Arial" w:cs="Arial"/>
          <w:color w:val="000000" w:themeColor="text1"/>
          <w:sz w:val="24"/>
          <w:szCs w:val="24"/>
        </w:rPr>
        <w:t xml:space="preserve"> дополнить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перечень поставляемых (производимых) товаров, выполняемых работ</w:t>
      </w:r>
      <w:r w:rsidR="00FB2709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оказываемых услуг</w:t>
      </w:r>
      <w:r w:rsidR="000923AA"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A14F13" w:rsidRPr="005263D1" w:rsidRDefault="00185757" w:rsidP="007A2262">
      <w:pPr>
        <w:pStyle w:val="ae"/>
        <w:numPr>
          <w:ilvl w:val="0"/>
          <w:numId w:val="35"/>
        </w:numPr>
        <w:tabs>
          <w:tab w:val="left" w:pos="284"/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В случае, если </w:t>
      </w:r>
      <w:r w:rsidR="000F644D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заявленные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потенциальным поставщиком </w:t>
      </w:r>
      <w:r w:rsidR="000F644D" w:rsidRPr="005263D1">
        <w:rPr>
          <w:rFonts w:ascii="Arial" w:eastAsia="Arial" w:hAnsi="Arial" w:cs="Arial"/>
          <w:color w:val="000000" w:themeColor="text1"/>
          <w:sz w:val="24"/>
          <w:szCs w:val="24"/>
        </w:rPr>
        <w:t>ТРУ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относятся к разным уровням критичности, то уровень критичности потенциального поставщика определяется по наивысшему уровню критичности</w:t>
      </w:r>
      <w:r w:rsidR="00983FB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заявленных им ТРУ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A14F13" w:rsidRPr="005263D1" w:rsidRDefault="00A14F13" w:rsidP="007A2262">
      <w:pPr>
        <w:pStyle w:val="ae"/>
        <w:numPr>
          <w:ilvl w:val="0"/>
          <w:numId w:val="35"/>
        </w:numPr>
        <w:tabs>
          <w:tab w:val="left" w:pos="284"/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Потенциальный поставщик вправе </w:t>
      </w:r>
      <w:r w:rsidR="00AF3953" w:rsidRPr="005263D1">
        <w:rPr>
          <w:rFonts w:ascii="Arial" w:eastAsia="Arial" w:hAnsi="Arial" w:cs="Arial"/>
          <w:color w:val="000000" w:themeColor="text1"/>
          <w:sz w:val="24"/>
          <w:szCs w:val="24"/>
        </w:rPr>
        <w:t>откорректировать</w:t>
      </w:r>
      <w:r w:rsidR="0060104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присваиваем</w:t>
      </w:r>
      <w:r w:rsidR="00AF3953" w:rsidRPr="005263D1">
        <w:rPr>
          <w:rFonts w:ascii="Arial" w:eastAsia="Arial" w:hAnsi="Arial" w:cs="Arial"/>
          <w:color w:val="000000" w:themeColor="text1"/>
          <w:sz w:val="24"/>
          <w:szCs w:val="24"/>
        </w:rPr>
        <w:t>ый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уров</w:t>
      </w:r>
      <w:r w:rsidR="00AF3953" w:rsidRPr="005263D1">
        <w:rPr>
          <w:rFonts w:ascii="Arial" w:eastAsia="Arial" w:hAnsi="Arial" w:cs="Arial"/>
          <w:color w:val="000000" w:themeColor="text1"/>
          <w:sz w:val="24"/>
          <w:szCs w:val="24"/>
        </w:rPr>
        <w:t>ень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критичности посредством </w:t>
      </w:r>
      <w:r w:rsidR="0060104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выбора </w:t>
      </w:r>
      <w:r w:rsidR="005E237D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номенклатур </w:t>
      </w:r>
      <w:r w:rsidR="00141B1C" w:rsidRPr="005263D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="004E089A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более низк</w:t>
      </w:r>
      <w:r w:rsidR="00141B1C" w:rsidRPr="005263D1">
        <w:rPr>
          <w:rFonts w:ascii="Arial" w:eastAsia="Arial" w:hAnsi="Arial" w:cs="Arial"/>
          <w:color w:val="000000" w:themeColor="text1"/>
          <w:sz w:val="24"/>
          <w:szCs w:val="24"/>
        </w:rPr>
        <w:t>ими</w:t>
      </w:r>
      <w:r w:rsidR="004E089A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уровн</w:t>
      </w:r>
      <w:r w:rsidR="00141B1C" w:rsidRPr="005263D1">
        <w:rPr>
          <w:rFonts w:ascii="Arial" w:eastAsia="Arial" w:hAnsi="Arial" w:cs="Arial"/>
          <w:color w:val="000000" w:themeColor="text1"/>
          <w:sz w:val="24"/>
          <w:szCs w:val="24"/>
        </w:rPr>
        <w:t>ями</w:t>
      </w:r>
      <w:r w:rsidR="004E089A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критичности</w:t>
      </w:r>
      <w:r w:rsidR="00141B1C"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983FB7" w:rsidRPr="005263D1" w:rsidRDefault="005E237D" w:rsidP="00873CE1">
      <w:pPr>
        <w:pStyle w:val="ae"/>
        <w:numPr>
          <w:ilvl w:val="0"/>
          <w:numId w:val="35"/>
        </w:numPr>
        <w:tabs>
          <w:tab w:val="left" w:pos="284"/>
          <w:tab w:val="left" w:pos="426"/>
        </w:tabs>
        <w:spacing w:after="0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21" w:name="_Ref522553317"/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При выборе</w:t>
      </w:r>
      <w:r w:rsidR="00983FB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ТРУ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потенциальным поставщиком </w:t>
      </w:r>
      <w:r w:rsidR="00704613">
        <w:rPr>
          <w:rFonts w:ascii="Arial" w:eastAsia="Arial" w:hAnsi="Arial" w:cs="Arial"/>
          <w:color w:val="000000" w:themeColor="text1"/>
          <w:sz w:val="24"/>
          <w:szCs w:val="24"/>
        </w:rPr>
        <w:t xml:space="preserve">указываются </w:t>
      </w:r>
      <w:r w:rsidR="00C84A44">
        <w:rPr>
          <w:rFonts w:ascii="Arial" w:eastAsia="Arial" w:hAnsi="Arial" w:cs="Arial"/>
          <w:color w:val="000000" w:themeColor="text1"/>
          <w:sz w:val="24"/>
          <w:szCs w:val="24"/>
        </w:rPr>
        <w:t xml:space="preserve">дополнительные </w:t>
      </w:r>
      <w:r w:rsidR="00704613">
        <w:rPr>
          <w:rFonts w:ascii="Arial" w:eastAsia="Arial" w:hAnsi="Arial" w:cs="Arial"/>
          <w:color w:val="000000" w:themeColor="text1"/>
          <w:sz w:val="24"/>
          <w:szCs w:val="24"/>
        </w:rPr>
        <w:t>сведения</w:t>
      </w:r>
      <w:r w:rsidR="00C84A44" w:rsidRPr="00C84A4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84A44">
        <w:rPr>
          <w:rFonts w:ascii="Arial" w:eastAsia="Arial" w:hAnsi="Arial" w:cs="Arial"/>
          <w:color w:val="000000" w:themeColor="text1"/>
          <w:sz w:val="24"/>
          <w:szCs w:val="24"/>
        </w:rPr>
        <w:t xml:space="preserve">в </w:t>
      </w:r>
      <w:r w:rsidR="00C84A44" w:rsidRPr="005263D1">
        <w:rPr>
          <w:rFonts w:ascii="Arial" w:eastAsia="Arial" w:hAnsi="Arial" w:cs="Arial"/>
          <w:color w:val="000000" w:themeColor="text1"/>
          <w:sz w:val="24"/>
          <w:szCs w:val="24"/>
        </w:rPr>
        <w:t>следующ</w:t>
      </w:r>
      <w:r w:rsidR="00C84A44">
        <w:rPr>
          <w:rFonts w:ascii="Arial" w:eastAsia="Arial" w:hAnsi="Arial" w:cs="Arial"/>
          <w:color w:val="000000" w:themeColor="text1"/>
          <w:sz w:val="24"/>
          <w:szCs w:val="24"/>
        </w:rPr>
        <w:t>их случаях</w:t>
      </w:r>
      <w:r w:rsidR="006B4821">
        <w:rPr>
          <w:rFonts w:ascii="Arial" w:eastAsia="Arial" w:hAnsi="Arial" w:cs="Arial"/>
          <w:color w:val="000000" w:themeColor="text1"/>
          <w:sz w:val="24"/>
          <w:szCs w:val="24"/>
        </w:rPr>
        <w:t>, если</w:t>
      </w:r>
      <w:r w:rsidR="00983FB7" w:rsidRPr="005263D1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bookmarkEnd w:id="21"/>
      <w:r w:rsidR="00983FB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983FB7" w:rsidRPr="005263D1" w:rsidRDefault="00C84A44" w:rsidP="000B032B">
      <w:pPr>
        <w:pStyle w:val="11"/>
        <w:tabs>
          <w:tab w:val="left" w:pos="426"/>
        </w:tabs>
        <w:spacing w:line="259" w:lineRule="auto"/>
        <w:ind w:left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6558D3" w:rsidRPr="005263D1">
        <w:rPr>
          <w:color w:val="auto"/>
          <w:sz w:val="24"/>
          <w:szCs w:val="24"/>
        </w:rPr>
        <w:t>потенциальный поставщик</w:t>
      </w:r>
      <w:r w:rsidR="006558D3">
        <w:rPr>
          <w:color w:val="auto"/>
          <w:sz w:val="24"/>
          <w:szCs w:val="24"/>
        </w:rPr>
        <w:t xml:space="preserve"> является</w:t>
      </w:r>
      <w:r w:rsidR="006558D3" w:rsidRPr="005263D1">
        <w:rPr>
          <w:color w:val="auto"/>
          <w:sz w:val="24"/>
          <w:szCs w:val="24"/>
        </w:rPr>
        <w:t xml:space="preserve"> производителем </w:t>
      </w:r>
      <w:r w:rsidR="006B4821">
        <w:rPr>
          <w:color w:val="auto"/>
          <w:sz w:val="24"/>
          <w:szCs w:val="24"/>
        </w:rPr>
        <w:t>по заявленному</w:t>
      </w:r>
      <w:r>
        <w:rPr>
          <w:color w:val="auto"/>
          <w:sz w:val="24"/>
          <w:szCs w:val="24"/>
        </w:rPr>
        <w:t xml:space="preserve"> товар</w:t>
      </w:r>
      <w:r w:rsidR="006B4821">
        <w:rPr>
          <w:color w:val="auto"/>
          <w:sz w:val="24"/>
          <w:szCs w:val="24"/>
        </w:rPr>
        <w:t>у</w:t>
      </w:r>
      <w:r>
        <w:rPr>
          <w:color w:val="auto"/>
          <w:sz w:val="24"/>
          <w:szCs w:val="24"/>
        </w:rPr>
        <w:t>(-</w:t>
      </w:r>
      <w:r w:rsidR="006B4821">
        <w:rPr>
          <w:color w:val="auto"/>
          <w:sz w:val="24"/>
          <w:szCs w:val="24"/>
        </w:rPr>
        <w:t>ам</w:t>
      </w:r>
      <w:r>
        <w:rPr>
          <w:color w:val="auto"/>
          <w:sz w:val="24"/>
          <w:szCs w:val="24"/>
        </w:rPr>
        <w:t>)</w:t>
      </w:r>
      <w:r w:rsidR="006B4821">
        <w:rPr>
          <w:color w:val="auto"/>
          <w:sz w:val="24"/>
          <w:szCs w:val="24"/>
        </w:rPr>
        <w:t xml:space="preserve"> </w:t>
      </w:r>
      <w:r w:rsidR="00C84324">
        <w:rPr>
          <w:color w:val="auto"/>
          <w:sz w:val="24"/>
          <w:szCs w:val="24"/>
        </w:rPr>
        <w:t>(</w:t>
      </w:r>
      <w:r w:rsidR="007214EF">
        <w:rPr>
          <w:color w:val="auto"/>
          <w:sz w:val="24"/>
          <w:szCs w:val="24"/>
        </w:rPr>
        <w:t xml:space="preserve">при этом </w:t>
      </w:r>
      <w:r w:rsidR="00C84324">
        <w:rPr>
          <w:color w:val="auto"/>
          <w:sz w:val="24"/>
          <w:szCs w:val="24"/>
        </w:rPr>
        <w:t xml:space="preserve">должны </w:t>
      </w:r>
      <w:r w:rsidR="00983FB7" w:rsidRPr="005263D1">
        <w:rPr>
          <w:color w:val="auto"/>
          <w:sz w:val="24"/>
          <w:szCs w:val="24"/>
        </w:rPr>
        <w:t>предоставл</w:t>
      </w:r>
      <w:r w:rsidR="00C84324">
        <w:rPr>
          <w:color w:val="auto"/>
          <w:sz w:val="24"/>
          <w:szCs w:val="24"/>
        </w:rPr>
        <w:t>ены</w:t>
      </w:r>
      <w:r w:rsidR="00983FB7" w:rsidRPr="005263D1">
        <w:rPr>
          <w:color w:val="auto"/>
          <w:sz w:val="24"/>
          <w:szCs w:val="24"/>
        </w:rPr>
        <w:t xml:space="preserve"> </w:t>
      </w:r>
      <w:r w:rsidR="00E22231" w:rsidRPr="005263D1">
        <w:rPr>
          <w:color w:val="auto"/>
          <w:sz w:val="24"/>
          <w:szCs w:val="24"/>
        </w:rPr>
        <w:t>подтверждающие документы</w:t>
      </w:r>
      <w:r w:rsidR="00C84324">
        <w:rPr>
          <w:color w:val="auto"/>
          <w:sz w:val="24"/>
          <w:szCs w:val="24"/>
        </w:rPr>
        <w:t xml:space="preserve"> (</w:t>
      </w:r>
      <w:r w:rsidR="00983FB7" w:rsidRPr="005263D1">
        <w:rPr>
          <w:color w:val="auto"/>
          <w:sz w:val="24"/>
          <w:szCs w:val="24"/>
        </w:rPr>
        <w:t>сертификаты</w:t>
      </w:r>
      <w:r w:rsidR="00704613">
        <w:rPr>
          <w:color w:val="auto"/>
          <w:sz w:val="24"/>
          <w:szCs w:val="24"/>
        </w:rPr>
        <w:t xml:space="preserve"> о</w:t>
      </w:r>
      <w:r w:rsidR="00983FB7" w:rsidRPr="005263D1">
        <w:rPr>
          <w:color w:val="auto"/>
          <w:sz w:val="24"/>
          <w:szCs w:val="24"/>
        </w:rPr>
        <w:t xml:space="preserve"> происхождени</w:t>
      </w:r>
      <w:r w:rsidR="00704613">
        <w:rPr>
          <w:color w:val="auto"/>
          <w:sz w:val="24"/>
          <w:szCs w:val="24"/>
        </w:rPr>
        <w:t>и товара(-ов)</w:t>
      </w:r>
      <w:r w:rsidR="00983FB7" w:rsidRPr="005263D1">
        <w:rPr>
          <w:color w:val="auto"/>
          <w:sz w:val="24"/>
          <w:szCs w:val="24"/>
        </w:rPr>
        <w:t xml:space="preserve">, </w:t>
      </w:r>
      <w:r w:rsidR="00955E39">
        <w:rPr>
          <w:color w:val="auto"/>
          <w:sz w:val="24"/>
          <w:szCs w:val="24"/>
        </w:rPr>
        <w:t>документы о подтверждении</w:t>
      </w:r>
      <w:r w:rsidR="00704613">
        <w:rPr>
          <w:color w:val="auto"/>
          <w:sz w:val="24"/>
          <w:szCs w:val="24"/>
        </w:rPr>
        <w:t xml:space="preserve"> соответстви</w:t>
      </w:r>
      <w:r w:rsidR="00955E39">
        <w:rPr>
          <w:color w:val="auto"/>
          <w:sz w:val="24"/>
          <w:szCs w:val="24"/>
        </w:rPr>
        <w:t>я обязательным требованиям в соответствии с действующим законодательством Республики Казахстан</w:t>
      </w:r>
      <w:r w:rsidR="00983FB7" w:rsidRPr="005263D1">
        <w:rPr>
          <w:color w:val="auto"/>
          <w:sz w:val="24"/>
          <w:szCs w:val="24"/>
        </w:rPr>
        <w:t>);</w:t>
      </w:r>
    </w:p>
    <w:p w:rsidR="00983FB7" w:rsidRPr="005263D1" w:rsidRDefault="00983FB7" w:rsidP="000B032B">
      <w:pPr>
        <w:pStyle w:val="11"/>
        <w:tabs>
          <w:tab w:val="left" w:pos="426"/>
        </w:tabs>
        <w:ind w:left="426"/>
        <w:jc w:val="both"/>
        <w:rPr>
          <w:color w:val="auto"/>
          <w:sz w:val="24"/>
          <w:szCs w:val="24"/>
        </w:rPr>
      </w:pPr>
      <w:r w:rsidRPr="005263D1">
        <w:rPr>
          <w:color w:val="auto"/>
          <w:sz w:val="24"/>
          <w:szCs w:val="24"/>
        </w:rPr>
        <w:t>-</w:t>
      </w:r>
      <w:r w:rsidR="008D454B" w:rsidRPr="005263D1">
        <w:rPr>
          <w:color w:val="auto"/>
          <w:sz w:val="24"/>
          <w:szCs w:val="24"/>
        </w:rPr>
        <w:t xml:space="preserve"> </w:t>
      </w:r>
      <w:r w:rsidR="00393F13" w:rsidRPr="005263D1">
        <w:rPr>
          <w:color w:val="auto"/>
          <w:sz w:val="24"/>
          <w:szCs w:val="24"/>
        </w:rPr>
        <w:t xml:space="preserve">выполнение работ и оказание услуг </w:t>
      </w:r>
      <w:r w:rsidR="006558D3">
        <w:rPr>
          <w:color w:val="auto"/>
          <w:sz w:val="24"/>
          <w:szCs w:val="24"/>
        </w:rPr>
        <w:t>осуществляется</w:t>
      </w:r>
      <w:r w:rsidR="006558D3" w:rsidRPr="005263D1">
        <w:rPr>
          <w:color w:val="auto"/>
          <w:sz w:val="24"/>
          <w:szCs w:val="24"/>
        </w:rPr>
        <w:t xml:space="preserve"> </w:t>
      </w:r>
      <w:r w:rsidRPr="005263D1">
        <w:rPr>
          <w:color w:val="auto"/>
          <w:sz w:val="24"/>
          <w:szCs w:val="24"/>
        </w:rPr>
        <w:t>потенциальн</w:t>
      </w:r>
      <w:r w:rsidR="00393F13">
        <w:rPr>
          <w:color w:val="auto"/>
          <w:sz w:val="24"/>
          <w:szCs w:val="24"/>
        </w:rPr>
        <w:t xml:space="preserve">ым </w:t>
      </w:r>
      <w:r w:rsidRPr="005263D1">
        <w:rPr>
          <w:color w:val="auto"/>
          <w:sz w:val="24"/>
          <w:szCs w:val="24"/>
        </w:rPr>
        <w:t>поставщик</w:t>
      </w:r>
      <w:r w:rsidR="00393F13">
        <w:rPr>
          <w:color w:val="auto"/>
          <w:sz w:val="24"/>
          <w:szCs w:val="24"/>
        </w:rPr>
        <w:t>ом</w:t>
      </w:r>
      <w:r w:rsidRPr="005263D1">
        <w:rPr>
          <w:color w:val="auto"/>
          <w:sz w:val="24"/>
          <w:szCs w:val="24"/>
        </w:rPr>
        <w:t xml:space="preserve"> </w:t>
      </w:r>
      <w:r w:rsidR="00393F13">
        <w:rPr>
          <w:color w:val="auto"/>
          <w:sz w:val="24"/>
          <w:szCs w:val="24"/>
        </w:rPr>
        <w:t>без</w:t>
      </w:r>
      <w:r w:rsidR="00955E39">
        <w:rPr>
          <w:color w:val="auto"/>
          <w:sz w:val="24"/>
          <w:szCs w:val="24"/>
        </w:rPr>
        <w:t xml:space="preserve"> использовани</w:t>
      </w:r>
      <w:r w:rsidR="00393F13">
        <w:rPr>
          <w:color w:val="auto"/>
          <w:sz w:val="24"/>
          <w:szCs w:val="24"/>
        </w:rPr>
        <w:t xml:space="preserve">я </w:t>
      </w:r>
      <w:r w:rsidR="00955E39" w:rsidRPr="005263D1">
        <w:rPr>
          <w:color w:val="auto"/>
          <w:sz w:val="24"/>
          <w:szCs w:val="24"/>
        </w:rPr>
        <w:t>производственного оборудования</w:t>
      </w:r>
      <w:r w:rsidR="00C84324">
        <w:rPr>
          <w:color w:val="auto"/>
          <w:sz w:val="24"/>
          <w:szCs w:val="24"/>
        </w:rPr>
        <w:t xml:space="preserve"> </w:t>
      </w:r>
      <w:r w:rsidR="00955E39">
        <w:rPr>
          <w:color w:val="auto"/>
          <w:sz w:val="24"/>
          <w:szCs w:val="24"/>
        </w:rPr>
        <w:t>(</w:t>
      </w:r>
      <w:r w:rsidR="006B4821">
        <w:rPr>
          <w:color w:val="auto"/>
          <w:sz w:val="24"/>
          <w:szCs w:val="24"/>
        </w:rPr>
        <w:t>включая, но не ограничиваясь</w:t>
      </w:r>
      <w:r w:rsidR="007214EF">
        <w:rPr>
          <w:color w:val="auto"/>
          <w:sz w:val="24"/>
          <w:szCs w:val="24"/>
        </w:rPr>
        <w:t xml:space="preserve"> </w:t>
      </w:r>
      <w:r w:rsidR="0045045F" w:rsidRPr="005263D1">
        <w:rPr>
          <w:color w:val="auto"/>
          <w:sz w:val="24"/>
          <w:szCs w:val="24"/>
        </w:rPr>
        <w:t>проектн</w:t>
      </w:r>
      <w:r w:rsidR="007214EF">
        <w:rPr>
          <w:color w:val="auto"/>
          <w:sz w:val="24"/>
          <w:szCs w:val="24"/>
        </w:rPr>
        <w:t>ой</w:t>
      </w:r>
      <w:r w:rsidR="0045045F" w:rsidRPr="005263D1">
        <w:rPr>
          <w:color w:val="auto"/>
          <w:sz w:val="24"/>
          <w:szCs w:val="24"/>
        </w:rPr>
        <w:t xml:space="preserve"> деятельност</w:t>
      </w:r>
      <w:r w:rsidR="006B4821">
        <w:rPr>
          <w:color w:val="auto"/>
          <w:sz w:val="24"/>
          <w:szCs w:val="24"/>
        </w:rPr>
        <w:t>ью</w:t>
      </w:r>
      <w:r w:rsidR="0045045F" w:rsidRPr="005263D1">
        <w:rPr>
          <w:color w:val="auto"/>
          <w:sz w:val="24"/>
          <w:szCs w:val="24"/>
        </w:rPr>
        <w:t xml:space="preserve">, </w:t>
      </w:r>
      <w:r w:rsidR="007214EF">
        <w:rPr>
          <w:color w:val="auto"/>
          <w:sz w:val="24"/>
          <w:szCs w:val="24"/>
        </w:rPr>
        <w:t>деятельност</w:t>
      </w:r>
      <w:r w:rsidR="006B4821">
        <w:rPr>
          <w:color w:val="auto"/>
          <w:sz w:val="24"/>
          <w:szCs w:val="24"/>
        </w:rPr>
        <w:t>ью</w:t>
      </w:r>
      <w:r w:rsidR="007214EF">
        <w:rPr>
          <w:color w:val="auto"/>
          <w:sz w:val="24"/>
          <w:szCs w:val="24"/>
        </w:rPr>
        <w:t xml:space="preserve"> </w:t>
      </w:r>
      <w:r w:rsidR="005F3C6E" w:rsidRPr="005263D1">
        <w:rPr>
          <w:color w:val="auto"/>
          <w:sz w:val="24"/>
          <w:szCs w:val="24"/>
        </w:rPr>
        <w:t xml:space="preserve">в области разработки </w:t>
      </w:r>
      <w:r w:rsidR="00F94B38" w:rsidRPr="005263D1">
        <w:rPr>
          <w:color w:val="auto"/>
          <w:sz w:val="24"/>
          <w:szCs w:val="24"/>
        </w:rPr>
        <w:t xml:space="preserve">информационных систем, </w:t>
      </w:r>
      <w:r w:rsidR="005F3C6E" w:rsidRPr="005263D1">
        <w:rPr>
          <w:color w:val="auto"/>
          <w:sz w:val="24"/>
          <w:szCs w:val="24"/>
        </w:rPr>
        <w:t xml:space="preserve">программного обеспечения, нормативных, технических документов, </w:t>
      </w:r>
      <w:r w:rsidR="006B4821">
        <w:rPr>
          <w:color w:val="auto"/>
          <w:sz w:val="24"/>
          <w:szCs w:val="24"/>
        </w:rPr>
        <w:t xml:space="preserve">услугами </w:t>
      </w:r>
      <w:r w:rsidR="006B4821" w:rsidRPr="005263D1">
        <w:rPr>
          <w:color w:val="auto"/>
          <w:sz w:val="24"/>
          <w:szCs w:val="24"/>
        </w:rPr>
        <w:t>в области обучения и повышения квалификации персонала (организация тренингов, семинаров</w:t>
      </w:r>
      <w:r w:rsidR="006B4821">
        <w:rPr>
          <w:color w:val="auto"/>
          <w:sz w:val="24"/>
          <w:szCs w:val="24"/>
        </w:rPr>
        <w:t xml:space="preserve"> и др.</w:t>
      </w:r>
      <w:r w:rsidR="006B4821" w:rsidRPr="005263D1">
        <w:rPr>
          <w:color w:val="auto"/>
          <w:sz w:val="24"/>
          <w:szCs w:val="24"/>
        </w:rPr>
        <w:t>), консультационны</w:t>
      </w:r>
      <w:r w:rsidR="006B4821">
        <w:rPr>
          <w:color w:val="auto"/>
          <w:sz w:val="24"/>
          <w:szCs w:val="24"/>
        </w:rPr>
        <w:t>ми,</w:t>
      </w:r>
      <w:r w:rsidR="006B4821" w:rsidRPr="005263D1">
        <w:rPr>
          <w:color w:val="auto"/>
          <w:sz w:val="24"/>
          <w:szCs w:val="24"/>
        </w:rPr>
        <w:t xml:space="preserve"> консалтинговы</w:t>
      </w:r>
      <w:r w:rsidR="006B4821">
        <w:rPr>
          <w:color w:val="auto"/>
          <w:sz w:val="24"/>
          <w:szCs w:val="24"/>
        </w:rPr>
        <w:t>ми,</w:t>
      </w:r>
      <w:r w:rsidR="006B4821" w:rsidRPr="005263D1">
        <w:rPr>
          <w:color w:val="auto"/>
          <w:sz w:val="24"/>
          <w:szCs w:val="24"/>
        </w:rPr>
        <w:t xml:space="preserve"> юридически</w:t>
      </w:r>
      <w:r w:rsidR="006B4821">
        <w:rPr>
          <w:color w:val="auto"/>
          <w:sz w:val="24"/>
          <w:szCs w:val="24"/>
        </w:rPr>
        <w:t>ми,</w:t>
      </w:r>
      <w:r w:rsidR="006B4821" w:rsidRPr="005263D1">
        <w:rPr>
          <w:color w:val="auto"/>
          <w:sz w:val="24"/>
          <w:szCs w:val="24"/>
        </w:rPr>
        <w:t xml:space="preserve"> образовательны</w:t>
      </w:r>
      <w:r w:rsidR="006B4821">
        <w:rPr>
          <w:color w:val="auto"/>
          <w:sz w:val="24"/>
          <w:szCs w:val="24"/>
        </w:rPr>
        <w:t>ми,</w:t>
      </w:r>
      <w:r w:rsidR="006B4821" w:rsidRPr="005263D1">
        <w:rPr>
          <w:color w:val="auto"/>
          <w:sz w:val="24"/>
          <w:szCs w:val="24"/>
        </w:rPr>
        <w:t xml:space="preserve"> бухгалтерски</w:t>
      </w:r>
      <w:r w:rsidR="006B4821">
        <w:rPr>
          <w:color w:val="auto"/>
          <w:sz w:val="24"/>
          <w:szCs w:val="24"/>
        </w:rPr>
        <w:t>ми</w:t>
      </w:r>
      <w:r w:rsidR="006B4821" w:rsidRPr="007214EF">
        <w:rPr>
          <w:color w:val="auto"/>
          <w:sz w:val="24"/>
          <w:szCs w:val="24"/>
        </w:rPr>
        <w:t xml:space="preserve"> </w:t>
      </w:r>
      <w:r w:rsidR="006B4821" w:rsidRPr="005263D1">
        <w:rPr>
          <w:color w:val="auto"/>
          <w:sz w:val="24"/>
          <w:szCs w:val="24"/>
        </w:rPr>
        <w:t>услуг</w:t>
      </w:r>
      <w:r w:rsidR="006B4821">
        <w:rPr>
          <w:color w:val="auto"/>
          <w:sz w:val="24"/>
          <w:szCs w:val="24"/>
        </w:rPr>
        <w:t xml:space="preserve">ами, услугами по </w:t>
      </w:r>
      <w:r w:rsidR="006B4821" w:rsidRPr="005263D1">
        <w:rPr>
          <w:color w:val="auto"/>
          <w:sz w:val="24"/>
          <w:szCs w:val="24"/>
        </w:rPr>
        <w:t>оформлению документов, обеспечению переводов</w:t>
      </w:r>
      <w:r w:rsidR="006B4821">
        <w:rPr>
          <w:color w:val="auto"/>
          <w:sz w:val="24"/>
          <w:szCs w:val="24"/>
        </w:rPr>
        <w:t>)</w:t>
      </w:r>
      <w:r w:rsidR="00495BF2" w:rsidRPr="005263D1">
        <w:rPr>
          <w:color w:val="auto"/>
          <w:sz w:val="24"/>
          <w:szCs w:val="24"/>
        </w:rPr>
        <w:t>.</w:t>
      </w:r>
    </w:p>
    <w:p w:rsidR="00983FB7" w:rsidRDefault="00983FB7" w:rsidP="006B4821">
      <w:pPr>
        <w:pStyle w:val="ae"/>
        <w:tabs>
          <w:tab w:val="left" w:pos="426"/>
        </w:tabs>
        <w:ind w:left="0" w:right="57"/>
        <w:jc w:val="both"/>
        <w:rPr>
          <w:rFonts w:ascii="Arial" w:eastAsia="Arial" w:hAnsi="Arial" w:cs="Arial"/>
          <w:sz w:val="24"/>
          <w:szCs w:val="24"/>
        </w:rPr>
      </w:pPr>
      <w:r w:rsidRPr="005263D1">
        <w:rPr>
          <w:rFonts w:ascii="Arial" w:eastAsia="Arial" w:hAnsi="Arial" w:cs="Arial"/>
          <w:sz w:val="24"/>
          <w:szCs w:val="24"/>
        </w:rPr>
        <w:t xml:space="preserve">При этом, </w:t>
      </w:r>
      <w:r w:rsidR="00EE1767">
        <w:rPr>
          <w:rFonts w:ascii="Arial" w:eastAsia="Arial" w:hAnsi="Arial" w:cs="Arial"/>
          <w:sz w:val="24"/>
          <w:szCs w:val="24"/>
        </w:rPr>
        <w:t>К</w:t>
      </w:r>
      <w:r w:rsidRPr="005263D1">
        <w:rPr>
          <w:rFonts w:ascii="Arial" w:eastAsia="Arial" w:hAnsi="Arial" w:cs="Arial"/>
          <w:sz w:val="24"/>
          <w:szCs w:val="24"/>
        </w:rPr>
        <w:t xml:space="preserve">валификационный орган </w:t>
      </w:r>
      <w:r w:rsidR="00FB2709" w:rsidRPr="005263D1">
        <w:rPr>
          <w:rFonts w:ascii="Arial" w:eastAsia="Arial" w:hAnsi="Arial" w:cs="Arial"/>
          <w:sz w:val="24"/>
          <w:szCs w:val="24"/>
        </w:rPr>
        <w:t>направ</w:t>
      </w:r>
      <w:r w:rsidR="004C7498" w:rsidRPr="005263D1">
        <w:rPr>
          <w:rFonts w:ascii="Arial" w:eastAsia="Arial" w:hAnsi="Arial" w:cs="Arial"/>
          <w:sz w:val="24"/>
          <w:szCs w:val="24"/>
        </w:rPr>
        <w:t>ляет</w:t>
      </w:r>
      <w:r w:rsidR="00FB2709" w:rsidRPr="005263D1">
        <w:rPr>
          <w:rFonts w:ascii="Arial" w:eastAsia="Arial" w:hAnsi="Arial" w:cs="Arial"/>
          <w:sz w:val="24"/>
          <w:szCs w:val="24"/>
        </w:rPr>
        <w:t xml:space="preserve"> </w:t>
      </w:r>
      <w:r w:rsidR="006B4821">
        <w:rPr>
          <w:rFonts w:ascii="Arial" w:eastAsia="Arial" w:hAnsi="Arial" w:cs="Arial"/>
          <w:sz w:val="24"/>
          <w:szCs w:val="24"/>
        </w:rPr>
        <w:t>З</w:t>
      </w:r>
      <w:r w:rsidRPr="005263D1">
        <w:rPr>
          <w:rFonts w:ascii="Arial" w:eastAsia="Arial" w:hAnsi="Arial" w:cs="Arial"/>
          <w:sz w:val="24"/>
          <w:szCs w:val="24"/>
        </w:rPr>
        <w:t>аявлени</w:t>
      </w:r>
      <w:r w:rsidR="00FB2709" w:rsidRPr="005263D1">
        <w:rPr>
          <w:rFonts w:ascii="Arial" w:eastAsia="Arial" w:hAnsi="Arial" w:cs="Arial"/>
          <w:sz w:val="24"/>
          <w:szCs w:val="24"/>
        </w:rPr>
        <w:t>е</w:t>
      </w:r>
      <w:r w:rsidRPr="005263D1">
        <w:rPr>
          <w:rFonts w:ascii="Arial" w:eastAsia="Arial" w:hAnsi="Arial" w:cs="Arial"/>
          <w:sz w:val="24"/>
          <w:szCs w:val="24"/>
        </w:rPr>
        <w:t xml:space="preserve"> на доработку в случае несоответствия</w:t>
      </w:r>
      <w:r w:rsidR="00497638" w:rsidRPr="005263D1">
        <w:rPr>
          <w:rFonts w:ascii="Arial" w:eastAsia="Arial" w:hAnsi="Arial" w:cs="Arial"/>
          <w:sz w:val="24"/>
          <w:szCs w:val="24"/>
        </w:rPr>
        <w:t xml:space="preserve"> указанных</w:t>
      </w:r>
      <w:r w:rsidR="008D454B" w:rsidRPr="005263D1">
        <w:rPr>
          <w:rFonts w:ascii="Arial" w:eastAsia="Arial" w:hAnsi="Arial" w:cs="Arial"/>
          <w:sz w:val="24"/>
          <w:szCs w:val="24"/>
        </w:rPr>
        <w:t xml:space="preserve"> потенциальным поставщиком</w:t>
      </w:r>
      <w:r w:rsidR="00497638" w:rsidRPr="005263D1">
        <w:rPr>
          <w:rFonts w:ascii="Arial" w:eastAsia="Arial" w:hAnsi="Arial" w:cs="Arial"/>
          <w:sz w:val="24"/>
          <w:szCs w:val="24"/>
        </w:rPr>
        <w:t xml:space="preserve"> </w:t>
      </w:r>
      <w:r w:rsidR="006B4821">
        <w:rPr>
          <w:rFonts w:ascii="Arial" w:eastAsia="Arial" w:hAnsi="Arial" w:cs="Arial"/>
          <w:sz w:val="24"/>
          <w:szCs w:val="24"/>
        </w:rPr>
        <w:t>сведений</w:t>
      </w:r>
      <w:r w:rsidR="001B2B6A" w:rsidRPr="005263D1">
        <w:rPr>
          <w:rFonts w:ascii="Arial" w:eastAsia="Arial" w:hAnsi="Arial" w:cs="Arial"/>
          <w:sz w:val="24"/>
          <w:szCs w:val="24"/>
        </w:rPr>
        <w:t xml:space="preserve"> </w:t>
      </w:r>
      <w:r w:rsidR="006B4821">
        <w:rPr>
          <w:rFonts w:ascii="Arial" w:eastAsia="Arial" w:hAnsi="Arial" w:cs="Arial"/>
          <w:sz w:val="24"/>
          <w:szCs w:val="24"/>
        </w:rPr>
        <w:t xml:space="preserve">и </w:t>
      </w:r>
      <w:r w:rsidRPr="005263D1">
        <w:rPr>
          <w:rFonts w:ascii="Arial" w:eastAsia="Arial" w:hAnsi="Arial" w:cs="Arial"/>
          <w:sz w:val="24"/>
          <w:szCs w:val="24"/>
        </w:rPr>
        <w:t>заявленн</w:t>
      </w:r>
      <w:r w:rsidR="006B4821">
        <w:rPr>
          <w:rFonts w:ascii="Arial" w:eastAsia="Arial" w:hAnsi="Arial" w:cs="Arial"/>
          <w:sz w:val="24"/>
          <w:szCs w:val="24"/>
        </w:rPr>
        <w:t>ого</w:t>
      </w:r>
      <w:r w:rsidR="000F644D" w:rsidRPr="005263D1">
        <w:rPr>
          <w:rFonts w:ascii="Arial" w:eastAsia="Arial" w:hAnsi="Arial" w:cs="Arial"/>
          <w:sz w:val="24"/>
          <w:szCs w:val="24"/>
        </w:rPr>
        <w:t>(-</w:t>
      </w:r>
      <w:r w:rsidRPr="005263D1">
        <w:rPr>
          <w:rFonts w:ascii="Arial" w:eastAsia="Arial" w:hAnsi="Arial" w:cs="Arial"/>
          <w:sz w:val="24"/>
          <w:szCs w:val="24"/>
        </w:rPr>
        <w:t>ы</w:t>
      </w:r>
      <w:r w:rsidR="006B4821">
        <w:rPr>
          <w:rFonts w:ascii="Arial" w:eastAsia="Arial" w:hAnsi="Arial" w:cs="Arial"/>
          <w:sz w:val="24"/>
          <w:szCs w:val="24"/>
        </w:rPr>
        <w:t>х</w:t>
      </w:r>
      <w:r w:rsidR="000F644D" w:rsidRPr="005263D1">
        <w:rPr>
          <w:rFonts w:ascii="Arial" w:eastAsia="Arial" w:hAnsi="Arial" w:cs="Arial"/>
          <w:sz w:val="24"/>
          <w:szCs w:val="24"/>
        </w:rPr>
        <w:t>)</w:t>
      </w:r>
      <w:r w:rsidRPr="005263D1">
        <w:rPr>
          <w:rFonts w:ascii="Arial" w:eastAsia="Arial" w:hAnsi="Arial" w:cs="Arial"/>
          <w:sz w:val="24"/>
          <w:szCs w:val="24"/>
        </w:rPr>
        <w:t xml:space="preserve"> ТРУ.</w:t>
      </w:r>
    </w:p>
    <w:p w:rsidR="008F1C5F" w:rsidRPr="005263D1" w:rsidDel="00F446CA" w:rsidRDefault="00602592" w:rsidP="003C2ACC">
      <w:pPr>
        <w:pStyle w:val="ae"/>
        <w:numPr>
          <w:ilvl w:val="0"/>
          <w:numId w:val="35"/>
        </w:numPr>
        <w:tabs>
          <w:tab w:val="left" w:pos="284"/>
        </w:tabs>
        <w:spacing w:before="45" w:after="45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Планирование проведения процедур </w:t>
      </w:r>
      <w:r w:rsidR="003E43A8" w:rsidRPr="005263D1">
        <w:rPr>
          <w:rFonts w:ascii="Arial" w:eastAsia="Arial" w:hAnsi="Arial" w:cs="Arial"/>
          <w:color w:val="000000" w:themeColor="text1"/>
          <w:sz w:val="24"/>
          <w:szCs w:val="24"/>
        </w:rPr>
        <w:t>ПКО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осуществляется на основе поступивших </w:t>
      </w:r>
      <w:r w:rsidR="00EE1767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аявлений. </w:t>
      </w:r>
      <w:r w:rsidR="008F6B8A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Квалификационный орган </w:t>
      </w:r>
      <w:r w:rsidR="00406AD2" w:rsidRPr="005263D1">
        <w:rPr>
          <w:rFonts w:ascii="Arial" w:eastAsia="Arial" w:hAnsi="Arial" w:cs="Arial"/>
          <w:color w:val="000000" w:themeColor="text1"/>
          <w:sz w:val="24"/>
          <w:szCs w:val="24"/>
        </w:rPr>
        <w:t>осуществляет</w:t>
      </w:r>
      <w:r w:rsidR="008F6B8A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 первоочередном порядке </w:t>
      </w:r>
      <w:r w:rsidR="003E43A8" w:rsidRPr="005263D1">
        <w:rPr>
          <w:rFonts w:ascii="Arial" w:eastAsia="Arial" w:hAnsi="Arial" w:cs="Arial"/>
          <w:color w:val="000000" w:themeColor="text1"/>
          <w:sz w:val="24"/>
          <w:szCs w:val="24"/>
        </w:rPr>
        <w:t>ПКО</w:t>
      </w:r>
      <w:r w:rsidR="008F6B8A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 отношении потенциальных поставщиков, представивших перечень поставляемых (производимых) товаров, выполняемых работ</w:t>
      </w:r>
      <w:r w:rsidR="00FB2709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8F6B8A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оказываемых услуг, по которым в </w:t>
      </w:r>
      <w:r w:rsidR="007A38AE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="008F6B8A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еречне </w:t>
      </w:r>
      <w:r w:rsidR="000B432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предварительно </w:t>
      </w:r>
      <w:r w:rsidR="008F6B8A" w:rsidRPr="005263D1">
        <w:rPr>
          <w:rFonts w:ascii="Arial" w:eastAsia="Arial" w:hAnsi="Arial" w:cs="Arial"/>
          <w:color w:val="000000" w:themeColor="text1"/>
          <w:sz w:val="24"/>
          <w:szCs w:val="24"/>
        </w:rPr>
        <w:t>квалифицированных потенциальных поставщиков состоят менее 2 (двух) квалифицированных потенциальных поставщиков.</w:t>
      </w:r>
    </w:p>
    <w:p w:rsidR="005D0CCE" w:rsidRPr="005263D1" w:rsidRDefault="00B47E4C" w:rsidP="0033065F">
      <w:pPr>
        <w:pStyle w:val="31"/>
        <w:spacing w:after="0"/>
        <w:ind w:left="0" w:firstLine="0"/>
        <w:jc w:val="left"/>
        <w:rPr>
          <w:rFonts w:cs="Arial"/>
          <w:color w:val="000000" w:themeColor="text1"/>
        </w:rPr>
      </w:pPr>
      <w:bookmarkStart w:id="22" w:name="_Toc524680478"/>
      <w:r>
        <w:rPr>
          <w:rFonts w:cs="Arial"/>
          <w:color w:val="000000" w:themeColor="text1"/>
          <w:lang w:val="ru-RU"/>
        </w:rPr>
        <w:t>Анкетирование</w:t>
      </w:r>
      <w:r w:rsidR="00B718A9" w:rsidRPr="005263D1">
        <w:rPr>
          <w:rFonts w:cs="Arial"/>
          <w:color w:val="000000" w:themeColor="text1"/>
        </w:rPr>
        <w:t xml:space="preserve"> </w:t>
      </w:r>
      <w:r w:rsidR="008C1D5B" w:rsidRPr="005263D1">
        <w:rPr>
          <w:rFonts w:cs="Arial"/>
          <w:color w:val="000000" w:themeColor="text1"/>
        </w:rPr>
        <w:t>потенциальн</w:t>
      </w:r>
      <w:r>
        <w:rPr>
          <w:rFonts w:cs="Arial"/>
          <w:color w:val="000000" w:themeColor="text1"/>
          <w:lang w:val="ru-RU"/>
        </w:rPr>
        <w:t>ого</w:t>
      </w:r>
      <w:r w:rsidR="008C1D5B" w:rsidRPr="005263D1">
        <w:rPr>
          <w:rFonts w:cs="Arial"/>
          <w:color w:val="000000" w:themeColor="text1"/>
        </w:rPr>
        <w:t xml:space="preserve"> поставщик</w:t>
      </w:r>
      <w:r>
        <w:rPr>
          <w:rFonts w:cs="Arial"/>
          <w:color w:val="000000" w:themeColor="text1"/>
          <w:lang w:val="ru-RU"/>
        </w:rPr>
        <w:t>а</w:t>
      </w:r>
      <w:bookmarkEnd w:id="22"/>
    </w:p>
    <w:p w:rsidR="00185757" w:rsidRPr="005263D1" w:rsidRDefault="001137BB" w:rsidP="00E322BC">
      <w:pPr>
        <w:pStyle w:val="ae"/>
        <w:numPr>
          <w:ilvl w:val="0"/>
          <w:numId w:val="11"/>
        </w:numPr>
        <w:tabs>
          <w:tab w:val="left" w:pos="284"/>
        </w:tabs>
        <w:spacing w:before="45" w:after="0" w:line="240" w:lineRule="auto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="007F12E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соответствии с присвоенным потенциальному поставщику уровнем критичности</w:t>
      </w:r>
      <w:r w:rsidR="004976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, а также на основе </w:t>
      </w:r>
      <w:r w:rsidR="00EE1767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="004976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аявления, </w:t>
      </w:r>
      <w:r w:rsidR="008941D5">
        <w:rPr>
          <w:rFonts w:ascii="Arial" w:eastAsia="Arial" w:hAnsi="Arial" w:cs="Arial"/>
          <w:color w:val="000000" w:themeColor="text1"/>
          <w:sz w:val="24"/>
          <w:szCs w:val="24"/>
        </w:rPr>
        <w:t xml:space="preserve">Квалификационный орган посредством </w:t>
      </w:r>
      <w:r w:rsidR="00BC356F">
        <w:rPr>
          <w:rFonts w:ascii="Arial" w:eastAsia="Arial" w:hAnsi="Arial" w:cs="Arial"/>
          <w:color w:val="000000" w:themeColor="text1"/>
          <w:sz w:val="24"/>
          <w:szCs w:val="24"/>
        </w:rPr>
        <w:t>Систем</w:t>
      </w:r>
      <w:r w:rsidR="008941D5">
        <w:rPr>
          <w:rFonts w:ascii="Arial" w:eastAsia="Arial" w:hAnsi="Arial" w:cs="Arial"/>
          <w:color w:val="000000" w:themeColor="text1"/>
          <w:sz w:val="24"/>
          <w:szCs w:val="24"/>
        </w:rPr>
        <w:t xml:space="preserve">ы </w:t>
      </w:r>
      <w:r w:rsidR="008941D5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направляет </w:t>
      </w:r>
      <w:r w:rsidR="004976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потенциальному </w:t>
      </w:r>
      <w:r w:rsidR="00BC41E8" w:rsidRPr="005263D1">
        <w:rPr>
          <w:rFonts w:ascii="Arial" w:eastAsia="Arial" w:hAnsi="Arial" w:cs="Arial"/>
          <w:color w:val="000000" w:themeColor="text1"/>
          <w:sz w:val="24"/>
          <w:szCs w:val="24"/>
        </w:rPr>
        <w:t>поставщику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86BDF" w:rsidRPr="005263D1">
        <w:rPr>
          <w:rFonts w:ascii="Arial" w:eastAsia="Arial" w:hAnsi="Arial" w:cs="Arial"/>
          <w:color w:val="000000" w:themeColor="text1"/>
          <w:sz w:val="24"/>
          <w:szCs w:val="24"/>
        </w:rPr>
        <w:t>соответствующ</w:t>
      </w:r>
      <w:r w:rsidR="008941D5">
        <w:rPr>
          <w:rFonts w:ascii="Arial" w:eastAsia="Arial" w:hAnsi="Arial" w:cs="Arial"/>
          <w:color w:val="000000" w:themeColor="text1"/>
          <w:sz w:val="24"/>
          <w:szCs w:val="24"/>
        </w:rPr>
        <w:t>ую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97638" w:rsidRPr="005263D1">
        <w:rPr>
          <w:rFonts w:ascii="Arial" w:eastAsia="Arial" w:hAnsi="Arial" w:cs="Arial"/>
          <w:color w:val="000000" w:themeColor="text1"/>
          <w:sz w:val="24"/>
          <w:szCs w:val="24"/>
        </w:rPr>
        <w:t>анкет</w:t>
      </w:r>
      <w:r w:rsidR="008941D5">
        <w:rPr>
          <w:rFonts w:ascii="Arial" w:eastAsia="Arial" w:hAnsi="Arial" w:cs="Arial"/>
          <w:color w:val="000000" w:themeColor="text1"/>
          <w:sz w:val="24"/>
          <w:szCs w:val="24"/>
        </w:rPr>
        <w:t>у</w:t>
      </w:r>
      <w:r w:rsidR="00185757"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185757" w:rsidRPr="005263D1" w:rsidRDefault="0095626E" w:rsidP="00E322BC">
      <w:pPr>
        <w:pStyle w:val="ae"/>
        <w:numPr>
          <w:ilvl w:val="0"/>
          <w:numId w:val="11"/>
        </w:numPr>
        <w:tabs>
          <w:tab w:val="left" w:pos="284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23" w:name="_Ref522553448"/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Потенциальный поставщик</w:t>
      </w:r>
      <w:r w:rsidR="00EE1767">
        <w:rPr>
          <w:rFonts w:ascii="Arial" w:eastAsia="Arial" w:hAnsi="Arial" w:cs="Arial"/>
          <w:color w:val="000000" w:themeColor="text1"/>
          <w:sz w:val="24"/>
          <w:szCs w:val="24"/>
        </w:rPr>
        <w:t xml:space="preserve"> посредством Системы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должен заполнить </w:t>
      </w:r>
      <w:r w:rsidR="00497638" w:rsidRPr="005263D1">
        <w:rPr>
          <w:rFonts w:ascii="Arial" w:eastAsia="Arial" w:hAnsi="Arial" w:cs="Arial"/>
          <w:color w:val="000000" w:themeColor="text1"/>
          <w:sz w:val="24"/>
          <w:szCs w:val="24"/>
        </w:rPr>
        <w:t>полученную анкету, приложить необходимые подтверждающие документы</w:t>
      </w:r>
      <w:r w:rsidR="003A3950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и направить </w:t>
      </w:r>
      <w:r w:rsidR="001137BB">
        <w:rPr>
          <w:rFonts w:ascii="Arial" w:eastAsia="Arial" w:hAnsi="Arial" w:cs="Arial"/>
          <w:color w:val="000000" w:themeColor="text1"/>
          <w:sz w:val="24"/>
          <w:szCs w:val="24"/>
        </w:rPr>
        <w:t xml:space="preserve">её </w:t>
      </w:r>
      <w:r w:rsidR="004976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в </w:t>
      </w:r>
      <w:r w:rsidR="00EE1767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497638" w:rsidRPr="005263D1">
        <w:rPr>
          <w:rFonts w:ascii="Arial" w:eastAsia="Arial" w:hAnsi="Arial" w:cs="Arial"/>
          <w:color w:val="000000" w:themeColor="text1"/>
          <w:sz w:val="24"/>
          <w:szCs w:val="24"/>
        </w:rPr>
        <w:t>валификационный орган в срок</w:t>
      </w:r>
      <w:r w:rsidR="003F145F" w:rsidRPr="005263D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4976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не превышающий </w:t>
      </w:r>
      <w:r w:rsidR="00E80C07">
        <w:rPr>
          <w:rFonts w:ascii="Arial" w:eastAsia="Arial" w:hAnsi="Arial" w:cs="Arial"/>
          <w:color w:val="000000" w:themeColor="text1"/>
          <w:sz w:val="24"/>
          <w:szCs w:val="24"/>
        </w:rPr>
        <w:t>20</w:t>
      </w:r>
      <w:r w:rsidR="004976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="00DC2E3C">
        <w:rPr>
          <w:rFonts w:ascii="Arial" w:eastAsia="Arial" w:hAnsi="Arial" w:cs="Arial"/>
          <w:color w:val="000000" w:themeColor="text1"/>
          <w:sz w:val="24"/>
          <w:szCs w:val="24"/>
        </w:rPr>
        <w:t>двадцат</w:t>
      </w:r>
      <w:r w:rsidR="00E80C07">
        <w:rPr>
          <w:rFonts w:ascii="Arial" w:eastAsia="Arial" w:hAnsi="Arial" w:cs="Arial"/>
          <w:color w:val="000000" w:themeColor="text1"/>
          <w:sz w:val="24"/>
          <w:szCs w:val="24"/>
        </w:rPr>
        <w:t>ь</w:t>
      </w:r>
      <w:r w:rsidR="0049763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  <w:r w:rsidR="00DC2E3C">
        <w:rPr>
          <w:rFonts w:ascii="Arial" w:eastAsia="Arial" w:hAnsi="Arial" w:cs="Arial"/>
          <w:color w:val="000000" w:themeColor="text1"/>
          <w:sz w:val="24"/>
          <w:szCs w:val="24"/>
        </w:rPr>
        <w:t>рабочих</w:t>
      </w:r>
      <w:r w:rsidR="00786BDF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дн</w:t>
      </w:r>
      <w:r w:rsidR="00E80C07">
        <w:rPr>
          <w:rFonts w:ascii="Arial" w:eastAsia="Arial" w:hAnsi="Arial" w:cs="Arial"/>
          <w:color w:val="000000" w:themeColor="text1"/>
          <w:sz w:val="24"/>
          <w:szCs w:val="24"/>
        </w:rPr>
        <w:t>ей</w:t>
      </w:r>
      <w:r w:rsidR="00DC2E3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97638" w:rsidRPr="005263D1">
        <w:rPr>
          <w:rFonts w:ascii="Arial" w:eastAsia="Arial" w:hAnsi="Arial" w:cs="Arial"/>
          <w:color w:val="000000" w:themeColor="text1"/>
          <w:sz w:val="24"/>
          <w:szCs w:val="24"/>
        </w:rPr>
        <w:t>со дня получения анкеты.</w:t>
      </w:r>
      <w:bookmarkEnd w:id="23"/>
    </w:p>
    <w:p w:rsidR="008632F6" w:rsidRDefault="00185757" w:rsidP="00E322BC">
      <w:pPr>
        <w:pStyle w:val="ae"/>
        <w:numPr>
          <w:ilvl w:val="0"/>
          <w:numId w:val="11"/>
        </w:numPr>
        <w:tabs>
          <w:tab w:val="left" w:pos="284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В случае, если потенциальный поставщик не </w:t>
      </w:r>
      <w:r w:rsidR="00330E06" w:rsidRPr="005263D1">
        <w:rPr>
          <w:rFonts w:ascii="Arial" w:eastAsia="Arial" w:hAnsi="Arial" w:cs="Arial"/>
          <w:color w:val="000000" w:themeColor="text1"/>
          <w:sz w:val="24"/>
          <w:szCs w:val="24"/>
        </w:rPr>
        <w:t>от</w:t>
      </w:r>
      <w:r w:rsidR="00977D70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правил </w:t>
      </w:r>
      <w:r w:rsidR="00EE1767">
        <w:rPr>
          <w:rFonts w:ascii="Arial" w:eastAsia="Arial" w:hAnsi="Arial" w:cs="Arial"/>
          <w:color w:val="000000" w:themeColor="text1"/>
          <w:sz w:val="24"/>
          <w:szCs w:val="24"/>
        </w:rPr>
        <w:t>Заявление и заполненную анкету</w:t>
      </w:r>
      <w:r w:rsidR="002E7D72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</w:t>
      </w:r>
      <w:r w:rsidR="008632F6">
        <w:rPr>
          <w:rFonts w:ascii="Arial" w:eastAsia="Arial" w:hAnsi="Arial" w:cs="Arial"/>
          <w:color w:val="000000" w:themeColor="text1"/>
          <w:sz w:val="24"/>
          <w:szCs w:val="24"/>
        </w:rPr>
        <w:t xml:space="preserve"> Квалификационный орган в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срок,</w:t>
      </w:r>
      <w:r w:rsidR="00393B7D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указанный в пункте</w:t>
      </w:r>
      <w:r w:rsidR="00393B7D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</w:t>
      </w:r>
      <w:r w:rsidR="00E26ABE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fldChar w:fldCharType="begin"/>
      </w:r>
      <w:r w:rsidR="00E26ABE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instrText xml:space="preserve"> REF _Ref522553448 \r \h </w:instrText>
      </w:r>
      <w:r w:rsid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instrText xml:space="preserve"> \* MERGEFORMAT </w:instrText>
      </w:r>
      <w:r w:rsidR="00E26ABE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</w:r>
      <w:r w:rsidR="00E26ABE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fldChar w:fldCharType="separate"/>
      </w:r>
      <w:r w:rsidR="00FC2C5A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2</w:t>
      </w:r>
      <w:r w:rsidR="00E26ABE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fldChar w:fldCharType="end"/>
      </w:r>
      <w:r w:rsidR="00393B7D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статьи</w:t>
      </w:r>
      <w:r w:rsidR="00EE1767">
        <w:rPr>
          <w:rFonts w:ascii="Arial" w:eastAsia="Arial" w:hAnsi="Arial" w:cs="Arial"/>
          <w:color w:val="000000" w:themeColor="text1"/>
          <w:sz w:val="24"/>
          <w:szCs w:val="24"/>
        </w:rPr>
        <w:t xml:space="preserve"> 8</w:t>
      </w:r>
      <w:r w:rsidR="00F41EB3">
        <w:rPr>
          <w:rFonts w:ascii="Arial" w:eastAsia="Arial" w:hAnsi="Arial" w:cs="Arial"/>
          <w:color w:val="000000" w:themeColor="text1"/>
          <w:sz w:val="24"/>
          <w:szCs w:val="24"/>
        </w:rPr>
        <w:t xml:space="preserve"> Стандарта</w:t>
      </w:r>
      <w:r w:rsidR="00393B7D" w:rsidRPr="005263D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E1767">
        <w:rPr>
          <w:rFonts w:ascii="Arial" w:eastAsia="Arial" w:hAnsi="Arial" w:cs="Arial"/>
          <w:color w:val="000000" w:themeColor="text1"/>
          <w:sz w:val="24"/>
          <w:szCs w:val="24"/>
        </w:rPr>
        <w:t xml:space="preserve"> то </w:t>
      </w:r>
      <w:r w:rsidR="008941D5">
        <w:rPr>
          <w:rFonts w:ascii="Arial" w:eastAsia="Arial" w:hAnsi="Arial" w:cs="Arial"/>
          <w:color w:val="000000" w:themeColor="text1"/>
          <w:sz w:val="24"/>
          <w:szCs w:val="24"/>
        </w:rPr>
        <w:t xml:space="preserve">Квалификационный орган </w:t>
      </w:r>
      <w:r w:rsidR="00DC2E3C">
        <w:rPr>
          <w:rFonts w:ascii="Arial" w:eastAsia="Arial" w:hAnsi="Arial" w:cs="Arial"/>
          <w:color w:val="000000" w:themeColor="text1"/>
          <w:sz w:val="24"/>
          <w:szCs w:val="24"/>
        </w:rPr>
        <w:t>возвра</w:t>
      </w:r>
      <w:r w:rsidR="001137BB">
        <w:rPr>
          <w:rFonts w:ascii="Arial" w:eastAsia="Arial" w:hAnsi="Arial" w:cs="Arial"/>
          <w:color w:val="000000" w:themeColor="text1"/>
          <w:sz w:val="24"/>
          <w:szCs w:val="24"/>
        </w:rPr>
        <w:t>щает</w:t>
      </w:r>
      <w:r w:rsidR="00DC2E3C">
        <w:rPr>
          <w:rFonts w:ascii="Arial" w:eastAsia="Arial" w:hAnsi="Arial" w:cs="Arial"/>
          <w:color w:val="000000" w:themeColor="text1"/>
          <w:sz w:val="24"/>
          <w:szCs w:val="24"/>
        </w:rPr>
        <w:t xml:space="preserve"> потенциального поставщика на этап заполнения Заявления вне зависимости от текущего уровня заполнения Заявления и анкеты.</w:t>
      </w:r>
      <w:r w:rsidR="00DC328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185757" w:rsidRDefault="00DC328B" w:rsidP="008632F6">
      <w:pPr>
        <w:pStyle w:val="ae"/>
        <w:tabs>
          <w:tab w:val="left" w:pos="284"/>
        </w:tabs>
        <w:spacing w:before="57" w:after="57"/>
        <w:ind w:left="0" w:right="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При этом, заполненные поставщиком сведения и </w:t>
      </w:r>
      <w:r w:rsidR="005416E9">
        <w:rPr>
          <w:rFonts w:ascii="Arial" w:eastAsia="Arial" w:hAnsi="Arial" w:cs="Arial"/>
          <w:color w:val="000000" w:themeColor="text1"/>
          <w:sz w:val="24"/>
          <w:szCs w:val="24"/>
        </w:rPr>
        <w:t xml:space="preserve">приложенные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документы</w:t>
      </w:r>
      <w:r w:rsidR="005416E9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в анкете не сохраняются.</w:t>
      </w:r>
    </w:p>
    <w:p w:rsidR="00A868CA" w:rsidRDefault="00A868CA" w:rsidP="008632F6">
      <w:pPr>
        <w:pStyle w:val="ae"/>
        <w:tabs>
          <w:tab w:val="left" w:pos="284"/>
        </w:tabs>
        <w:spacing w:before="57" w:after="57"/>
        <w:ind w:left="0" w:right="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A868CA" w:rsidRPr="005263D1" w:rsidRDefault="00A868CA" w:rsidP="008632F6">
      <w:pPr>
        <w:pStyle w:val="ae"/>
        <w:tabs>
          <w:tab w:val="left" w:pos="284"/>
        </w:tabs>
        <w:spacing w:before="57" w:after="57"/>
        <w:ind w:left="0" w:right="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8C1D5B" w:rsidRPr="005263D1" w:rsidRDefault="008C1D5B" w:rsidP="00C33765">
      <w:pPr>
        <w:pStyle w:val="31"/>
        <w:spacing w:after="0"/>
        <w:ind w:left="0" w:firstLine="0"/>
        <w:jc w:val="left"/>
        <w:rPr>
          <w:rFonts w:cs="Arial"/>
          <w:color w:val="000000" w:themeColor="text1"/>
        </w:rPr>
      </w:pPr>
      <w:bookmarkStart w:id="24" w:name="_Toc522712854"/>
      <w:bookmarkStart w:id="25" w:name="_Toc522712855"/>
      <w:bookmarkStart w:id="26" w:name="_Toc522712856"/>
      <w:bookmarkStart w:id="27" w:name="_Toc524680479"/>
      <w:bookmarkEnd w:id="24"/>
      <w:bookmarkEnd w:id="25"/>
      <w:bookmarkEnd w:id="26"/>
      <w:r w:rsidRPr="005263D1">
        <w:rPr>
          <w:rFonts w:cs="Arial"/>
          <w:color w:val="000000" w:themeColor="text1"/>
        </w:rPr>
        <w:t xml:space="preserve">Рассмотрение </w:t>
      </w:r>
      <w:r w:rsidR="00AB6772">
        <w:rPr>
          <w:rFonts w:cs="Arial"/>
          <w:color w:val="auto"/>
        </w:rPr>
        <w:t>З</w:t>
      </w:r>
      <w:r w:rsidR="003A3950" w:rsidRPr="005263D1">
        <w:rPr>
          <w:rFonts w:cs="Arial"/>
          <w:color w:val="auto"/>
        </w:rPr>
        <w:t xml:space="preserve">аявления </w:t>
      </w:r>
      <w:r w:rsidRPr="005263D1">
        <w:rPr>
          <w:rFonts w:cs="Arial"/>
          <w:color w:val="000000" w:themeColor="text1"/>
        </w:rPr>
        <w:t>потенциального поставщика</w:t>
      </w:r>
      <w:bookmarkEnd w:id="27"/>
    </w:p>
    <w:p w:rsidR="00E05DEC" w:rsidRPr="005263D1" w:rsidRDefault="003A3950" w:rsidP="003C2ACC">
      <w:pPr>
        <w:pStyle w:val="11"/>
        <w:numPr>
          <w:ilvl w:val="0"/>
          <w:numId w:val="12"/>
        </w:numPr>
        <w:tabs>
          <w:tab w:val="left" w:pos="284"/>
        </w:tabs>
        <w:spacing w:before="57" w:line="259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5263D1">
        <w:rPr>
          <w:color w:val="000000" w:themeColor="text1"/>
          <w:sz w:val="24"/>
          <w:szCs w:val="24"/>
        </w:rPr>
        <w:t>Квалиф</w:t>
      </w:r>
      <w:r w:rsidR="00547D27" w:rsidRPr="005263D1">
        <w:rPr>
          <w:color w:val="000000" w:themeColor="text1"/>
          <w:sz w:val="24"/>
          <w:szCs w:val="24"/>
        </w:rPr>
        <w:t xml:space="preserve">икационный орган рассматривает </w:t>
      </w:r>
      <w:r w:rsidR="005416E9">
        <w:rPr>
          <w:color w:val="000000" w:themeColor="text1"/>
          <w:sz w:val="24"/>
          <w:szCs w:val="24"/>
        </w:rPr>
        <w:t>З</w:t>
      </w:r>
      <w:r w:rsidRPr="005263D1">
        <w:rPr>
          <w:color w:val="000000" w:themeColor="text1"/>
          <w:sz w:val="24"/>
          <w:szCs w:val="24"/>
        </w:rPr>
        <w:t xml:space="preserve">аявление потенциального поставщика в срок не более 3 (трех) рабочих дней со дня </w:t>
      </w:r>
      <w:r w:rsidR="001D2916">
        <w:rPr>
          <w:color w:val="000000" w:themeColor="text1"/>
          <w:sz w:val="24"/>
          <w:szCs w:val="24"/>
        </w:rPr>
        <w:t xml:space="preserve">его </w:t>
      </w:r>
      <w:r w:rsidRPr="005263D1">
        <w:rPr>
          <w:color w:val="000000" w:themeColor="text1"/>
          <w:sz w:val="24"/>
          <w:szCs w:val="24"/>
        </w:rPr>
        <w:t>поступления</w:t>
      </w:r>
      <w:r w:rsidR="006D675F" w:rsidRPr="005263D1">
        <w:rPr>
          <w:color w:val="000000" w:themeColor="text1"/>
          <w:sz w:val="24"/>
          <w:szCs w:val="24"/>
        </w:rPr>
        <w:t xml:space="preserve"> </w:t>
      </w:r>
      <w:r w:rsidR="00A51C10" w:rsidRPr="005263D1">
        <w:rPr>
          <w:color w:val="000000" w:themeColor="text1"/>
          <w:sz w:val="24"/>
          <w:szCs w:val="24"/>
        </w:rPr>
        <w:t xml:space="preserve">в </w:t>
      </w:r>
      <w:r w:rsidR="00873CE1">
        <w:rPr>
          <w:color w:val="000000" w:themeColor="text1"/>
          <w:sz w:val="24"/>
          <w:szCs w:val="24"/>
        </w:rPr>
        <w:t>Системе</w:t>
      </w:r>
      <w:r w:rsidR="0095626E" w:rsidRPr="005263D1">
        <w:rPr>
          <w:color w:val="000000" w:themeColor="text1"/>
          <w:sz w:val="24"/>
          <w:szCs w:val="24"/>
        </w:rPr>
        <w:t>.</w:t>
      </w:r>
    </w:p>
    <w:p w:rsidR="00561AD5" w:rsidRPr="005263D1" w:rsidRDefault="00561AD5" w:rsidP="003C2ACC">
      <w:pPr>
        <w:pStyle w:val="11"/>
        <w:numPr>
          <w:ilvl w:val="0"/>
          <w:numId w:val="12"/>
        </w:numPr>
        <w:tabs>
          <w:tab w:val="left" w:pos="284"/>
        </w:tabs>
        <w:spacing w:line="259" w:lineRule="auto"/>
        <w:ind w:left="0" w:firstLine="0"/>
        <w:contextualSpacing/>
        <w:jc w:val="both"/>
        <w:rPr>
          <w:color w:val="auto"/>
          <w:sz w:val="24"/>
          <w:szCs w:val="24"/>
        </w:rPr>
      </w:pPr>
      <w:r w:rsidRPr="005263D1">
        <w:rPr>
          <w:color w:val="000000" w:themeColor="text1"/>
          <w:sz w:val="24"/>
          <w:szCs w:val="24"/>
        </w:rPr>
        <w:t>К</w:t>
      </w:r>
      <w:r w:rsidRPr="005263D1">
        <w:rPr>
          <w:color w:val="auto"/>
          <w:sz w:val="24"/>
          <w:szCs w:val="24"/>
        </w:rPr>
        <w:t>валификационный орган вправе:</w:t>
      </w:r>
    </w:p>
    <w:p w:rsidR="00561AD5" w:rsidRPr="005263D1" w:rsidRDefault="00561AD5" w:rsidP="00490435">
      <w:pPr>
        <w:pStyle w:val="11"/>
        <w:tabs>
          <w:tab w:val="left" w:pos="426"/>
        </w:tabs>
        <w:ind w:left="426"/>
        <w:jc w:val="both"/>
        <w:rPr>
          <w:color w:val="auto"/>
          <w:sz w:val="24"/>
          <w:szCs w:val="24"/>
        </w:rPr>
      </w:pPr>
      <w:r w:rsidRPr="005263D1">
        <w:rPr>
          <w:color w:val="auto"/>
          <w:sz w:val="24"/>
          <w:szCs w:val="24"/>
        </w:rPr>
        <w:t>- запрашивать у потенциального поставщика оригиналы</w:t>
      </w:r>
      <w:r w:rsidR="00E80C07">
        <w:rPr>
          <w:color w:val="auto"/>
          <w:sz w:val="24"/>
          <w:szCs w:val="24"/>
        </w:rPr>
        <w:t xml:space="preserve"> учредительных</w:t>
      </w:r>
      <w:r w:rsidRPr="005263D1">
        <w:rPr>
          <w:color w:val="auto"/>
          <w:sz w:val="24"/>
          <w:szCs w:val="24"/>
        </w:rPr>
        <w:t xml:space="preserve"> документов и (или) нотариально засвидетельствованные копии </w:t>
      </w:r>
      <w:r w:rsidR="00FC6A51">
        <w:rPr>
          <w:color w:val="auto"/>
          <w:sz w:val="24"/>
          <w:szCs w:val="24"/>
        </w:rPr>
        <w:t xml:space="preserve">разрешительных </w:t>
      </w:r>
      <w:r w:rsidRPr="005263D1">
        <w:rPr>
          <w:color w:val="auto"/>
          <w:sz w:val="24"/>
          <w:szCs w:val="24"/>
        </w:rPr>
        <w:t>документов,</w:t>
      </w:r>
      <w:r w:rsidR="0030769D">
        <w:rPr>
          <w:color w:val="auto"/>
          <w:sz w:val="24"/>
          <w:szCs w:val="24"/>
        </w:rPr>
        <w:t xml:space="preserve"> выданных уполномоченными органами и организациями,</w:t>
      </w:r>
      <w:r w:rsidRPr="005263D1">
        <w:rPr>
          <w:color w:val="auto"/>
          <w:sz w:val="24"/>
          <w:szCs w:val="24"/>
        </w:rPr>
        <w:t xml:space="preserve"> представленных им в составе </w:t>
      </w:r>
      <w:r w:rsidR="001D2916">
        <w:rPr>
          <w:color w:val="auto"/>
          <w:sz w:val="24"/>
          <w:szCs w:val="24"/>
        </w:rPr>
        <w:t>З</w:t>
      </w:r>
      <w:r w:rsidRPr="005263D1">
        <w:rPr>
          <w:color w:val="auto"/>
          <w:sz w:val="24"/>
          <w:szCs w:val="24"/>
        </w:rPr>
        <w:t>аявления;</w:t>
      </w:r>
    </w:p>
    <w:p w:rsidR="00561AD5" w:rsidRPr="005263D1" w:rsidRDefault="00561AD5" w:rsidP="00490435">
      <w:pPr>
        <w:pStyle w:val="11"/>
        <w:tabs>
          <w:tab w:val="left" w:pos="426"/>
        </w:tabs>
        <w:spacing w:before="57" w:after="57" w:line="259" w:lineRule="auto"/>
        <w:ind w:left="426"/>
        <w:jc w:val="both"/>
        <w:rPr>
          <w:color w:val="auto"/>
          <w:sz w:val="24"/>
          <w:szCs w:val="24"/>
        </w:rPr>
      </w:pPr>
      <w:r w:rsidRPr="005263D1">
        <w:rPr>
          <w:color w:val="auto"/>
          <w:sz w:val="24"/>
          <w:szCs w:val="24"/>
        </w:rPr>
        <w:t xml:space="preserve">- направлять запросы в </w:t>
      </w:r>
      <w:r w:rsidR="001D2916" w:rsidRPr="005263D1">
        <w:rPr>
          <w:color w:val="auto"/>
          <w:sz w:val="24"/>
          <w:szCs w:val="24"/>
        </w:rPr>
        <w:t xml:space="preserve">государственные </w:t>
      </w:r>
      <w:r w:rsidRPr="005263D1">
        <w:rPr>
          <w:color w:val="auto"/>
          <w:sz w:val="24"/>
          <w:szCs w:val="24"/>
        </w:rPr>
        <w:t xml:space="preserve">органы и </w:t>
      </w:r>
      <w:r w:rsidR="001D2916" w:rsidRPr="005263D1">
        <w:rPr>
          <w:color w:val="auto"/>
          <w:sz w:val="24"/>
          <w:szCs w:val="24"/>
        </w:rPr>
        <w:t xml:space="preserve">уполномоченные </w:t>
      </w:r>
      <w:r w:rsidRPr="005263D1">
        <w:rPr>
          <w:color w:val="auto"/>
          <w:sz w:val="24"/>
          <w:szCs w:val="24"/>
        </w:rPr>
        <w:t>организации</w:t>
      </w:r>
      <w:r w:rsidR="00FC6A51">
        <w:rPr>
          <w:color w:val="auto"/>
          <w:sz w:val="24"/>
          <w:szCs w:val="24"/>
        </w:rPr>
        <w:t>, выдавшие</w:t>
      </w:r>
      <w:r w:rsidRPr="005263D1">
        <w:rPr>
          <w:color w:val="auto"/>
          <w:sz w:val="24"/>
          <w:szCs w:val="24"/>
        </w:rPr>
        <w:t xml:space="preserve"> </w:t>
      </w:r>
      <w:r w:rsidR="00FC6A51" w:rsidRPr="005263D1">
        <w:rPr>
          <w:color w:val="auto"/>
          <w:sz w:val="24"/>
          <w:szCs w:val="24"/>
        </w:rPr>
        <w:t>документ</w:t>
      </w:r>
      <w:r w:rsidR="00FC6A51">
        <w:rPr>
          <w:color w:val="auto"/>
          <w:sz w:val="24"/>
          <w:szCs w:val="24"/>
        </w:rPr>
        <w:t>ы, связанные с осуществлением деятельности потенциального поставщика и представленные им в составе Заявления,</w:t>
      </w:r>
      <w:r w:rsidR="00FC6A51" w:rsidRPr="005263D1">
        <w:rPr>
          <w:color w:val="auto"/>
          <w:sz w:val="24"/>
          <w:szCs w:val="24"/>
        </w:rPr>
        <w:t xml:space="preserve"> </w:t>
      </w:r>
      <w:r w:rsidRPr="005263D1">
        <w:rPr>
          <w:color w:val="auto"/>
          <w:sz w:val="24"/>
          <w:szCs w:val="24"/>
        </w:rPr>
        <w:t>в целях провер</w:t>
      </w:r>
      <w:r w:rsidR="00FC6A51">
        <w:rPr>
          <w:color w:val="auto"/>
          <w:sz w:val="24"/>
          <w:szCs w:val="24"/>
        </w:rPr>
        <w:t>ки их достоверности.</w:t>
      </w:r>
    </w:p>
    <w:p w:rsidR="00BF19FA" w:rsidRPr="005263D1" w:rsidRDefault="00627E77" w:rsidP="003C2ACC">
      <w:pPr>
        <w:tabs>
          <w:tab w:val="left" w:pos="284"/>
        </w:tabs>
        <w:spacing w:before="57" w:after="57" w:line="259" w:lineRule="auto"/>
        <w:ind w:right="57"/>
        <w:contextualSpacing/>
        <w:jc w:val="both"/>
        <w:rPr>
          <w:rFonts w:ascii="Arial" w:hAnsi="Arial" w:cs="Arial"/>
        </w:rPr>
      </w:pPr>
      <w:r w:rsidRPr="005263D1">
        <w:rPr>
          <w:rFonts w:ascii="Arial" w:hAnsi="Arial" w:cs="Arial"/>
        </w:rPr>
        <w:t xml:space="preserve">При этом срок рассмотрения </w:t>
      </w:r>
      <w:r w:rsidR="001D2916">
        <w:rPr>
          <w:rFonts w:ascii="Arial" w:hAnsi="Arial" w:cs="Arial"/>
        </w:rPr>
        <w:t>З</w:t>
      </w:r>
      <w:r w:rsidR="00C73BC4" w:rsidRPr="005263D1">
        <w:rPr>
          <w:rFonts w:ascii="Arial" w:hAnsi="Arial" w:cs="Arial"/>
        </w:rPr>
        <w:t xml:space="preserve">аявления приостанавливается на период направления запросов и получения по ним </w:t>
      </w:r>
      <w:r w:rsidR="0030769D">
        <w:rPr>
          <w:rFonts w:ascii="Arial" w:hAnsi="Arial" w:cs="Arial"/>
        </w:rPr>
        <w:t>ответов</w:t>
      </w:r>
      <w:r w:rsidR="00C73BC4" w:rsidRPr="005263D1">
        <w:rPr>
          <w:rFonts w:ascii="Arial" w:hAnsi="Arial" w:cs="Arial"/>
        </w:rPr>
        <w:t>.</w:t>
      </w:r>
    </w:p>
    <w:p w:rsidR="00F27AE7" w:rsidRPr="005263D1" w:rsidRDefault="00805963" w:rsidP="003C2ACC">
      <w:pPr>
        <w:pStyle w:val="11"/>
        <w:numPr>
          <w:ilvl w:val="0"/>
          <w:numId w:val="12"/>
        </w:numPr>
        <w:tabs>
          <w:tab w:val="left" w:pos="284"/>
          <w:tab w:val="left" w:pos="360"/>
        </w:tabs>
        <w:spacing w:before="57" w:line="259" w:lineRule="auto"/>
        <w:ind w:left="0" w:firstLine="0"/>
        <w:contextualSpacing/>
        <w:jc w:val="both"/>
        <w:rPr>
          <w:sz w:val="24"/>
          <w:szCs w:val="24"/>
        </w:rPr>
      </w:pPr>
      <w:r w:rsidRPr="005263D1">
        <w:rPr>
          <w:sz w:val="24"/>
          <w:szCs w:val="24"/>
        </w:rPr>
        <w:t xml:space="preserve">Квалификационный орган </w:t>
      </w:r>
      <w:r w:rsidR="00F27AE7" w:rsidRPr="005263D1">
        <w:rPr>
          <w:sz w:val="24"/>
          <w:szCs w:val="24"/>
        </w:rPr>
        <w:t xml:space="preserve">возвращает </w:t>
      </w:r>
      <w:r w:rsidR="001D2916">
        <w:rPr>
          <w:sz w:val="24"/>
          <w:szCs w:val="24"/>
        </w:rPr>
        <w:t>З</w:t>
      </w:r>
      <w:r w:rsidR="00F27AE7" w:rsidRPr="005263D1">
        <w:rPr>
          <w:sz w:val="24"/>
          <w:szCs w:val="24"/>
        </w:rPr>
        <w:t xml:space="preserve">аявление </w:t>
      </w:r>
      <w:r w:rsidRPr="005263D1">
        <w:rPr>
          <w:sz w:val="24"/>
          <w:szCs w:val="24"/>
        </w:rPr>
        <w:t xml:space="preserve">на доработку </w:t>
      </w:r>
      <w:r w:rsidR="00330E06" w:rsidRPr="005263D1">
        <w:rPr>
          <w:sz w:val="24"/>
          <w:szCs w:val="24"/>
        </w:rPr>
        <w:t xml:space="preserve">с обязательным указанием </w:t>
      </w:r>
      <w:r w:rsidR="00F27AE7" w:rsidRPr="005263D1">
        <w:rPr>
          <w:sz w:val="24"/>
          <w:szCs w:val="24"/>
        </w:rPr>
        <w:t xml:space="preserve">причин </w:t>
      </w:r>
      <w:r w:rsidRPr="005263D1">
        <w:rPr>
          <w:sz w:val="24"/>
          <w:szCs w:val="24"/>
        </w:rPr>
        <w:t xml:space="preserve">в </w:t>
      </w:r>
      <w:r w:rsidR="006B1425">
        <w:rPr>
          <w:sz w:val="24"/>
          <w:szCs w:val="24"/>
        </w:rPr>
        <w:t xml:space="preserve">следующих </w:t>
      </w:r>
      <w:r w:rsidR="00F27AE7" w:rsidRPr="005263D1">
        <w:rPr>
          <w:sz w:val="24"/>
          <w:szCs w:val="24"/>
        </w:rPr>
        <w:t>случаях:</w:t>
      </w:r>
    </w:p>
    <w:p w:rsidR="00F27AE7" w:rsidRPr="005263D1" w:rsidRDefault="00F27AE7" w:rsidP="00490435">
      <w:pPr>
        <w:pStyle w:val="11"/>
        <w:tabs>
          <w:tab w:val="left" w:pos="709"/>
        </w:tabs>
        <w:spacing w:before="57" w:line="259" w:lineRule="auto"/>
        <w:ind w:left="426"/>
        <w:contextualSpacing/>
        <w:jc w:val="both"/>
        <w:rPr>
          <w:sz w:val="24"/>
          <w:szCs w:val="24"/>
        </w:rPr>
      </w:pPr>
      <w:r w:rsidRPr="005263D1">
        <w:rPr>
          <w:sz w:val="24"/>
          <w:szCs w:val="24"/>
        </w:rPr>
        <w:t>-</w:t>
      </w:r>
      <w:r w:rsidR="00805963" w:rsidRPr="005263D1">
        <w:rPr>
          <w:sz w:val="24"/>
          <w:szCs w:val="24"/>
        </w:rPr>
        <w:t xml:space="preserve"> если потенциальны</w:t>
      </w:r>
      <w:r w:rsidR="006B1425">
        <w:rPr>
          <w:sz w:val="24"/>
          <w:szCs w:val="24"/>
        </w:rPr>
        <w:t>м</w:t>
      </w:r>
      <w:r w:rsidR="00805963" w:rsidRPr="005263D1">
        <w:rPr>
          <w:sz w:val="24"/>
          <w:szCs w:val="24"/>
        </w:rPr>
        <w:t xml:space="preserve"> поставщик</w:t>
      </w:r>
      <w:r w:rsidR="006B1425">
        <w:rPr>
          <w:sz w:val="24"/>
          <w:szCs w:val="24"/>
        </w:rPr>
        <w:t>ом</w:t>
      </w:r>
      <w:r w:rsidR="00805963" w:rsidRPr="005263D1">
        <w:rPr>
          <w:sz w:val="24"/>
          <w:szCs w:val="24"/>
        </w:rPr>
        <w:t xml:space="preserve"> представ</w:t>
      </w:r>
      <w:r w:rsidR="006B1425">
        <w:rPr>
          <w:sz w:val="24"/>
          <w:szCs w:val="24"/>
        </w:rPr>
        <w:t>лена</w:t>
      </w:r>
      <w:r w:rsidR="00805963" w:rsidRPr="005263D1">
        <w:rPr>
          <w:sz w:val="24"/>
          <w:szCs w:val="24"/>
        </w:rPr>
        <w:t xml:space="preserve"> неполн</w:t>
      </w:r>
      <w:r w:rsidR="006B1425">
        <w:rPr>
          <w:sz w:val="24"/>
          <w:szCs w:val="24"/>
        </w:rPr>
        <w:t>ая</w:t>
      </w:r>
      <w:r w:rsidR="00805963" w:rsidRPr="005263D1">
        <w:rPr>
          <w:sz w:val="24"/>
          <w:szCs w:val="24"/>
        </w:rPr>
        <w:t xml:space="preserve"> информаци</w:t>
      </w:r>
      <w:r w:rsidR="006B1425">
        <w:rPr>
          <w:sz w:val="24"/>
          <w:szCs w:val="24"/>
        </w:rPr>
        <w:t>я</w:t>
      </w:r>
      <w:r w:rsidR="001D2916">
        <w:rPr>
          <w:sz w:val="24"/>
          <w:szCs w:val="24"/>
        </w:rPr>
        <w:t>, согласно форме Заявления</w:t>
      </w:r>
      <w:r w:rsidRPr="005263D1">
        <w:rPr>
          <w:sz w:val="24"/>
          <w:szCs w:val="24"/>
        </w:rPr>
        <w:t>;</w:t>
      </w:r>
    </w:p>
    <w:p w:rsidR="00E322BC" w:rsidRDefault="00F27AE7" w:rsidP="00490435">
      <w:pPr>
        <w:pStyle w:val="11"/>
        <w:tabs>
          <w:tab w:val="left" w:pos="709"/>
        </w:tabs>
        <w:spacing w:before="57" w:line="259" w:lineRule="auto"/>
        <w:ind w:left="426"/>
        <w:contextualSpacing/>
        <w:jc w:val="both"/>
        <w:rPr>
          <w:sz w:val="24"/>
          <w:szCs w:val="24"/>
        </w:rPr>
      </w:pPr>
      <w:r w:rsidRPr="005263D1">
        <w:rPr>
          <w:sz w:val="24"/>
          <w:szCs w:val="24"/>
        </w:rPr>
        <w:t xml:space="preserve">- </w:t>
      </w:r>
      <w:r w:rsidR="00805963" w:rsidRPr="005263D1">
        <w:rPr>
          <w:sz w:val="24"/>
          <w:szCs w:val="24"/>
        </w:rPr>
        <w:t xml:space="preserve">если </w:t>
      </w:r>
      <w:r w:rsidR="006B1425" w:rsidRPr="005263D1">
        <w:rPr>
          <w:sz w:val="24"/>
          <w:szCs w:val="24"/>
        </w:rPr>
        <w:t>потенциальны</w:t>
      </w:r>
      <w:r w:rsidR="006B1425">
        <w:rPr>
          <w:sz w:val="24"/>
          <w:szCs w:val="24"/>
        </w:rPr>
        <w:t>м</w:t>
      </w:r>
      <w:r w:rsidR="006B1425" w:rsidRPr="005263D1">
        <w:rPr>
          <w:sz w:val="24"/>
          <w:szCs w:val="24"/>
        </w:rPr>
        <w:t xml:space="preserve"> поставщик</w:t>
      </w:r>
      <w:r w:rsidR="006B1425">
        <w:rPr>
          <w:sz w:val="24"/>
          <w:szCs w:val="24"/>
        </w:rPr>
        <w:t>ом</w:t>
      </w:r>
      <w:r w:rsidR="006B1425" w:rsidRPr="005263D1">
        <w:rPr>
          <w:sz w:val="24"/>
          <w:szCs w:val="24"/>
        </w:rPr>
        <w:t xml:space="preserve"> представлены</w:t>
      </w:r>
      <w:r w:rsidR="006B1425">
        <w:rPr>
          <w:sz w:val="24"/>
          <w:szCs w:val="24"/>
        </w:rPr>
        <w:t xml:space="preserve"> </w:t>
      </w:r>
      <w:r w:rsidR="00805963" w:rsidRPr="005263D1">
        <w:rPr>
          <w:sz w:val="24"/>
          <w:szCs w:val="24"/>
        </w:rPr>
        <w:t>документ</w:t>
      </w:r>
      <w:r w:rsidR="00627E77" w:rsidRPr="005263D1">
        <w:rPr>
          <w:sz w:val="24"/>
          <w:szCs w:val="24"/>
        </w:rPr>
        <w:t>ы</w:t>
      </w:r>
      <w:r w:rsidR="006B1425">
        <w:rPr>
          <w:sz w:val="24"/>
          <w:szCs w:val="24"/>
        </w:rPr>
        <w:t>,</w:t>
      </w:r>
      <w:r w:rsidR="00627E77" w:rsidRPr="005263D1">
        <w:rPr>
          <w:sz w:val="24"/>
          <w:szCs w:val="24"/>
        </w:rPr>
        <w:t xml:space="preserve"> не отвечаю</w:t>
      </w:r>
      <w:r w:rsidR="006B1425">
        <w:rPr>
          <w:sz w:val="24"/>
          <w:szCs w:val="24"/>
        </w:rPr>
        <w:t>щие</w:t>
      </w:r>
      <w:r w:rsidR="00627E77" w:rsidRPr="005263D1">
        <w:rPr>
          <w:sz w:val="24"/>
          <w:szCs w:val="24"/>
        </w:rPr>
        <w:t xml:space="preserve"> требованиям</w:t>
      </w:r>
      <w:r w:rsidR="007A4568" w:rsidRPr="005263D1">
        <w:rPr>
          <w:sz w:val="24"/>
          <w:szCs w:val="24"/>
        </w:rPr>
        <w:t xml:space="preserve"> </w:t>
      </w:r>
      <w:r w:rsidR="00805963" w:rsidRPr="005263D1">
        <w:rPr>
          <w:sz w:val="24"/>
          <w:szCs w:val="24"/>
        </w:rPr>
        <w:t>статьи</w:t>
      </w:r>
      <w:r w:rsidRPr="005263D1">
        <w:rPr>
          <w:sz w:val="24"/>
          <w:szCs w:val="24"/>
        </w:rPr>
        <w:t xml:space="preserve"> 5</w:t>
      </w:r>
      <w:r w:rsidR="00A05D1D" w:rsidRPr="005263D1">
        <w:rPr>
          <w:sz w:val="24"/>
          <w:szCs w:val="24"/>
        </w:rPr>
        <w:t xml:space="preserve"> </w:t>
      </w:r>
      <w:r w:rsidR="00805963" w:rsidRPr="005263D1">
        <w:rPr>
          <w:sz w:val="24"/>
          <w:szCs w:val="24"/>
        </w:rPr>
        <w:t>Стандарта</w:t>
      </w:r>
      <w:r w:rsidR="006B1425">
        <w:rPr>
          <w:sz w:val="24"/>
          <w:szCs w:val="24"/>
        </w:rPr>
        <w:t>;</w:t>
      </w:r>
    </w:p>
    <w:p w:rsidR="006B1425" w:rsidRPr="005263D1" w:rsidRDefault="006B1425" w:rsidP="00490435">
      <w:pPr>
        <w:pStyle w:val="11"/>
        <w:tabs>
          <w:tab w:val="left" w:pos="709"/>
        </w:tabs>
        <w:spacing w:before="57" w:line="259" w:lineRule="auto"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если в ходе рассмотрения Заявления, выявлено</w:t>
      </w:r>
      <w:r w:rsidRPr="005263D1">
        <w:rPr>
          <w:sz w:val="24"/>
          <w:szCs w:val="24"/>
        </w:rPr>
        <w:t xml:space="preserve"> несоответстви</w:t>
      </w:r>
      <w:r>
        <w:rPr>
          <w:sz w:val="24"/>
          <w:szCs w:val="24"/>
        </w:rPr>
        <w:t>е</w:t>
      </w:r>
      <w:r w:rsidR="00CB4E1F">
        <w:rPr>
          <w:sz w:val="24"/>
          <w:szCs w:val="24"/>
        </w:rPr>
        <w:t xml:space="preserve"> сведений,</w:t>
      </w:r>
      <w:r w:rsidR="00CB4E1F" w:rsidRPr="005263D1">
        <w:rPr>
          <w:sz w:val="24"/>
          <w:szCs w:val="24"/>
        </w:rPr>
        <w:t xml:space="preserve"> указанных потенциальным поставщиком</w:t>
      </w:r>
      <w:r w:rsidR="00CB4E1F">
        <w:rPr>
          <w:sz w:val="24"/>
          <w:szCs w:val="24"/>
        </w:rPr>
        <w:t xml:space="preserve"> при выборе</w:t>
      </w:r>
      <w:r w:rsidR="00CB4E1F" w:rsidRPr="005263D1">
        <w:rPr>
          <w:sz w:val="24"/>
          <w:szCs w:val="24"/>
        </w:rPr>
        <w:t xml:space="preserve"> ТРУ</w:t>
      </w:r>
      <w:r w:rsidR="00CB4E1F">
        <w:rPr>
          <w:sz w:val="24"/>
          <w:szCs w:val="24"/>
        </w:rPr>
        <w:t xml:space="preserve">, </w:t>
      </w:r>
      <w:r>
        <w:rPr>
          <w:sz w:val="24"/>
          <w:szCs w:val="24"/>
        </w:rPr>
        <w:t>требованиям</w:t>
      </w:r>
      <w:r w:rsidR="00CB4E1F">
        <w:rPr>
          <w:sz w:val="24"/>
          <w:szCs w:val="24"/>
        </w:rPr>
        <w:t xml:space="preserve"> предусмотренным</w:t>
      </w:r>
      <w:r>
        <w:rPr>
          <w:sz w:val="24"/>
          <w:szCs w:val="24"/>
        </w:rPr>
        <w:t xml:space="preserve"> пункт</w:t>
      </w:r>
      <w:r w:rsidR="00CB4E1F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="008941D5">
        <w:rPr>
          <w:sz w:val="24"/>
          <w:szCs w:val="24"/>
        </w:rPr>
        <w:t>7</w:t>
      </w:r>
      <w:r>
        <w:rPr>
          <w:sz w:val="24"/>
          <w:szCs w:val="24"/>
        </w:rPr>
        <w:t xml:space="preserve"> статьи 7</w:t>
      </w:r>
      <w:r w:rsidR="00F41EB3">
        <w:rPr>
          <w:sz w:val="24"/>
          <w:szCs w:val="24"/>
        </w:rPr>
        <w:t xml:space="preserve"> </w:t>
      </w:r>
      <w:r w:rsidR="00F41EB3">
        <w:rPr>
          <w:color w:val="000000" w:themeColor="text1"/>
          <w:sz w:val="24"/>
          <w:szCs w:val="24"/>
        </w:rPr>
        <w:t>Стандарта</w:t>
      </w:r>
      <w:r w:rsidRPr="005263D1">
        <w:rPr>
          <w:sz w:val="24"/>
          <w:szCs w:val="24"/>
        </w:rPr>
        <w:t>.</w:t>
      </w:r>
    </w:p>
    <w:p w:rsidR="00BF19FA" w:rsidRPr="005263D1" w:rsidRDefault="009205DE" w:rsidP="003C2ACC">
      <w:pPr>
        <w:pStyle w:val="11"/>
        <w:numPr>
          <w:ilvl w:val="0"/>
          <w:numId w:val="12"/>
        </w:numPr>
        <w:tabs>
          <w:tab w:val="left" w:pos="284"/>
        </w:tabs>
        <w:spacing w:before="57" w:line="259" w:lineRule="auto"/>
        <w:ind w:left="0" w:firstLine="0"/>
        <w:contextualSpacing/>
        <w:jc w:val="both"/>
        <w:rPr>
          <w:sz w:val="24"/>
          <w:szCs w:val="24"/>
        </w:rPr>
      </w:pPr>
      <w:r w:rsidRPr="005263D1">
        <w:rPr>
          <w:sz w:val="24"/>
          <w:szCs w:val="24"/>
        </w:rPr>
        <w:t xml:space="preserve">В случае </w:t>
      </w:r>
      <w:r w:rsidR="00342FCD" w:rsidRPr="005263D1">
        <w:rPr>
          <w:sz w:val="24"/>
          <w:szCs w:val="24"/>
        </w:rPr>
        <w:t xml:space="preserve">возврата </w:t>
      </w:r>
      <w:r w:rsidR="001D2916">
        <w:rPr>
          <w:sz w:val="24"/>
          <w:szCs w:val="24"/>
        </w:rPr>
        <w:t>З</w:t>
      </w:r>
      <w:r w:rsidR="00BF19FA" w:rsidRPr="005263D1">
        <w:rPr>
          <w:sz w:val="24"/>
          <w:szCs w:val="24"/>
        </w:rPr>
        <w:t xml:space="preserve">аявления на доработку, потенциальный поставщик вправе внести корректировки в текущее </w:t>
      </w:r>
      <w:r w:rsidR="00E6104D">
        <w:rPr>
          <w:sz w:val="24"/>
          <w:szCs w:val="24"/>
        </w:rPr>
        <w:t>З</w:t>
      </w:r>
      <w:r w:rsidR="00BF19FA" w:rsidRPr="005263D1">
        <w:rPr>
          <w:sz w:val="24"/>
          <w:szCs w:val="24"/>
        </w:rPr>
        <w:t>аявление или удалить его</w:t>
      </w:r>
      <w:r w:rsidR="00D53021">
        <w:rPr>
          <w:sz w:val="24"/>
          <w:szCs w:val="24"/>
        </w:rPr>
        <w:t xml:space="preserve"> в Системе</w:t>
      </w:r>
      <w:r w:rsidR="00BF19FA" w:rsidRPr="005263D1">
        <w:rPr>
          <w:sz w:val="24"/>
          <w:szCs w:val="24"/>
        </w:rPr>
        <w:t xml:space="preserve">, чтобы создать повторное </w:t>
      </w:r>
      <w:r w:rsidR="00D53021">
        <w:rPr>
          <w:sz w:val="24"/>
          <w:szCs w:val="24"/>
        </w:rPr>
        <w:t>З</w:t>
      </w:r>
      <w:r w:rsidR="00BF19FA" w:rsidRPr="005263D1">
        <w:rPr>
          <w:sz w:val="24"/>
          <w:szCs w:val="24"/>
        </w:rPr>
        <w:t>аявление. При этом</w:t>
      </w:r>
      <w:r w:rsidR="00FB2709" w:rsidRPr="005263D1">
        <w:rPr>
          <w:sz w:val="24"/>
          <w:szCs w:val="24"/>
        </w:rPr>
        <w:t xml:space="preserve"> срок корректировки/заполнения </w:t>
      </w:r>
      <w:r w:rsidR="00D53021">
        <w:rPr>
          <w:sz w:val="24"/>
          <w:szCs w:val="24"/>
        </w:rPr>
        <w:t>З</w:t>
      </w:r>
      <w:r w:rsidR="00BF19FA" w:rsidRPr="005263D1">
        <w:rPr>
          <w:sz w:val="24"/>
          <w:szCs w:val="24"/>
        </w:rPr>
        <w:t xml:space="preserve">аявления после получения замечаний от </w:t>
      </w:r>
      <w:r w:rsidR="00D53021">
        <w:rPr>
          <w:sz w:val="24"/>
          <w:szCs w:val="24"/>
        </w:rPr>
        <w:t>К</w:t>
      </w:r>
      <w:r w:rsidR="00D53021" w:rsidRPr="005263D1">
        <w:rPr>
          <w:sz w:val="24"/>
          <w:szCs w:val="24"/>
        </w:rPr>
        <w:t>валификационного</w:t>
      </w:r>
      <w:r w:rsidR="00BF19FA" w:rsidRPr="005263D1">
        <w:rPr>
          <w:sz w:val="24"/>
          <w:szCs w:val="24"/>
        </w:rPr>
        <w:t xml:space="preserve"> органа </w:t>
      </w:r>
      <w:r w:rsidR="00D53021">
        <w:rPr>
          <w:sz w:val="24"/>
          <w:szCs w:val="24"/>
        </w:rPr>
        <w:t>не должен превышать</w:t>
      </w:r>
      <w:r w:rsidR="00BF19FA" w:rsidRPr="005263D1">
        <w:rPr>
          <w:sz w:val="24"/>
          <w:szCs w:val="24"/>
        </w:rPr>
        <w:t xml:space="preserve"> </w:t>
      </w:r>
      <w:r w:rsidR="00D53021">
        <w:rPr>
          <w:sz w:val="24"/>
          <w:szCs w:val="24"/>
        </w:rPr>
        <w:t>10</w:t>
      </w:r>
      <w:r w:rsidR="00BF19FA" w:rsidRPr="005263D1">
        <w:rPr>
          <w:sz w:val="24"/>
          <w:szCs w:val="24"/>
        </w:rPr>
        <w:t xml:space="preserve"> </w:t>
      </w:r>
      <w:r w:rsidR="00353F1A" w:rsidRPr="005263D1">
        <w:rPr>
          <w:sz w:val="24"/>
          <w:szCs w:val="24"/>
        </w:rPr>
        <w:t>(</w:t>
      </w:r>
      <w:r w:rsidR="00D53021">
        <w:rPr>
          <w:sz w:val="24"/>
          <w:szCs w:val="24"/>
        </w:rPr>
        <w:t>десять</w:t>
      </w:r>
      <w:r w:rsidR="00353F1A" w:rsidRPr="005263D1">
        <w:rPr>
          <w:sz w:val="24"/>
          <w:szCs w:val="24"/>
        </w:rPr>
        <w:t xml:space="preserve">) </w:t>
      </w:r>
      <w:r w:rsidR="00D53021">
        <w:rPr>
          <w:sz w:val="24"/>
          <w:szCs w:val="24"/>
        </w:rPr>
        <w:t>рабочих</w:t>
      </w:r>
      <w:r w:rsidR="00BF19FA" w:rsidRPr="005263D1">
        <w:rPr>
          <w:sz w:val="24"/>
          <w:szCs w:val="24"/>
        </w:rPr>
        <w:t xml:space="preserve"> дней для случаев, когда замечания </w:t>
      </w:r>
      <w:r w:rsidR="00090FDC" w:rsidRPr="005263D1">
        <w:rPr>
          <w:sz w:val="24"/>
          <w:szCs w:val="24"/>
        </w:rPr>
        <w:t>не влияют на содержание</w:t>
      </w:r>
      <w:r w:rsidR="00BF19FA" w:rsidRPr="005263D1">
        <w:rPr>
          <w:sz w:val="24"/>
          <w:szCs w:val="24"/>
        </w:rPr>
        <w:t xml:space="preserve"> </w:t>
      </w:r>
      <w:r w:rsidR="005044F9" w:rsidRPr="005263D1">
        <w:rPr>
          <w:sz w:val="24"/>
          <w:szCs w:val="24"/>
        </w:rPr>
        <w:t>заполненной</w:t>
      </w:r>
      <w:r w:rsidR="00BF19FA" w:rsidRPr="005263D1">
        <w:rPr>
          <w:sz w:val="24"/>
          <w:szCs w:val="24"/>
        </w:rPr>
        <w:t xml:space="preserve"> </w:t>
      </w:r>
      <w:r w:rsidR="00A11AF3">
        <w:rPr>
          <w:sz w:val="24"/>
          <w:szCs w:val="24"/>
        </w:rPr>
        <w:t>потенциальным поставщиком</w:t>
      </w:r>
      <w:r w:rsidR="005044F9" w:rsidRPr="005263D1">
        <w:rPr>
          <w:sz w:val="24"/>
          <w:szCs w:val="24"/>
        </w:rPr>
        <w:t xml:space="preserve"> </w:t>
      </w:r>
      <w:r w:rsidR="00BF19FA" w:rsidRPr="005263D1">
        <w:rPr>
          <w:sz w:val="24"/>
          <w:szCs w:val="24"/>
        </w:rPr>
        <w:t xml:space="preserve">анкеты, и </w:t>
      </w:r>
      <w:r w:rsidR="00E80C07">
        <w:rPr>
          <w:sz w:val="24"/>
          <w:szCs w:val="24"/>
        </w:rPr>
        <w:t>20</w:t>
      </w:r>
      <w:r w:rsidR="00353F1A" w:rsidRPr="005263D1">
        <w:rPr>
          <w:sz w:val="24"/>
          <w:szCs w:val="24"/>
        </w:rPr>
        <w:t xml:space="preserve"> (</w:t>
      </w:r>
      <w:r w:rsidR="00A11AF3">
        <w:rPr>
          <w:sz w:val="24"/>
          <w:szCs w:val="24"/>
        </w:rPr>
        <w:t>двадцат</w:t>
      </w:r>
      <w:r w:rsidR="00E80C07">
        <w:rPr>
          <w:sz w:val="24"/>
          <w:szCs w:val="24"/>
        </w:rPr>
        <w:t>ь)</w:t>
      </w:r>
      <w:r w:rsidR="00353F1A" w:rsidRPr="005263D1">
        <w:rPr>
          <w:sz w:val="24"/>
          <w:szCs w:val="24"/>
        </w:rPr>
        <w:t xml:space="preserve"> </w:t>
      </w:r>
      <w:r w:rsidR="00A11AF3">
        <w:rPr>
          <w:sz w:val="24"/>
          <w:szCs w:val="24"/>
        </w:rPr>
        <w:t>рабочих</w:t>
      </w:r>
      <w:r w:rsidR="00353F1A" w:rsidRPr="005263D1">
        <w:rPr>
          <w:sz w:val="24"/>
          <w:szCs w:val="24"/>
        </w:rPr>
        <w:t xml:space="preserve"> дн</w:t>
      </w:r>
      <w:r w:rsidR="00E80C07">
        <w:rPr>
          <w:sz w:val="24"/>
          <w:szCs w:val="24"/>
        </w:rPr>
        <w:t>ей</w:t>
      </w:r>
      <w:r w:rsidR="003A0B7E">
        <w:rPr>
          <w:sz w:val="24"/>
          <w:szCs w:val="24"/>
        </w:rPr>
        <w:t xml:space="preserve"> </w:t>
      </w:r>
      <w:r w:rsidR="00BF19FA" w:rsidRPr="005263D1">
        <w:rPr>
          <w:sz w:val="24"/>
          <w:szCs w:val="24"/>
        </w:rPr>
        <w:t xml:space="preserve">– для случаев, когда замечания </w:t>
      </w:r>
      <w:r w:rsidR="001C40DD" w:rsidRPr="005263D1">
        <w:rPr>
          <w:sz w:val="24"/>
          <w:szCs w:val="24"/>
        </w:rPr>
        <w:t>предполагают</w:t>
      </w:r>
      <w:r w:rsidRPr="005263D1">
        <w:rPr>
          <w:sz w:val="24"/>
          <w:szCs w:val="24"/>
        </w:rPr>
        <w:t xml:space="preserve"> изменение </w:t>
      </w:r>
      <w:r w:rsidR="00D22390" w:rsidRPr="005263D1">
        <w:rPr>
          <w:sz w:val="24"/>
          <w:szCs w:val="24"/>
        </w:rPr>
        <w:t xml:space="preserve">типа </w:t>
      </w:r>
      <w:r w:rsidR="00BF19FA" w:rsidRPr="005263D1">
        <w:rPr>
          <w:sz w:val="24"/>
          <w:szCs w:val="24"/>
        </w:rPr>
        <w:t>направленной</w:t>
      </w:r>
      <w:r w:rsidR="00AD6364">
        <w:rPr>
          <w:sz w:val="24"/>
          <w:szCs w:val="24"/>
        </w:rPr>
        <w:t xml:space="preserve"> Системой</w:t>
      </w:r>
      <w:r w:rsidR="00BF19FA" w:rsidRPr="005263D1">
        <w:rPr>
          <w:sz w:val="24"/>
          <w:szCs w:val="24"/>
        </w:rPr>
        <w:t xml:space="preserve"> анкеты. </w:t>
      </w:r>
      <w:r w:rsidR="00305E00" w:rsidRPr="005263D1">
        <w:rPr>
          <w:sz w:val="24"/>
          <w:szCs w:val="24"/>
        </w:rPr>
        <w:t>С</w:t>
      </w:r>
      <w:r w:rsidR="00BF19FA" w:rsidRPr="005263D1">
        <w:rPr>
          <w:sz w:val="24"/>
          <w:szCs w:val="24"/>
        </w:rPr>
        <w:t>рок</w:t>
      </w:r>
      <w:r w:rsidR="00305E00" w:rsidRPr="005263D1">
        <w:rPr>
          <w:sz w:val="24"/>
          <w:szCs w:val="24"/>
        </w:rPr>
        <w:t xml:space="preserve"> проведения </w:t>
      </w:r>
      <w:r w:rsidR="00BF19FA" w:rsidRPr="005263D1">
        <w:rPr>
          <w:sz w:val="24"/>
          <w:szCs w:val="24"/>
        </w:rPr>
        <w:t>корректировк</w:t>
      </w:r>
      <w:r w:rsidR="00305E00" w:rsidRPr="005263D1">
        <w:rPr>
          <w:sz w:val="24"/>
          <w:szCs w:val="24"/>
        </w:rPr>
        <w:t>и/заполнения</w:t>
      </w:r>
      <w:r w:rsidR="00BF19FA" w:rsidRPr="005263D1">
        <w:rPr>
          <w:sz w:val="24"/>
          <w:szCs w:val="24"/>
        </w:rPr>
        <w:t xml:space="preserve"> </w:t>
      </w:r>
      <w:r w:rsidR="00A11AF3">
        <w:rPr>
          <w:sz w:val="24"/>
          <w:szCs w:val="24"/>
        </w:rPr>
        <w:t>З</w:t>
      </w:r>
      <w:r w:rsidR="00BF19FA" w:rsidRPr="005263D1">
        <w:rPr>
          <w:sz w:val="24"/>
          <w:szCs w:val="24"/>
        </w:rPr>
        <w:t xml:space="preserve">аявления </w:t>
      </w:r>
      <w:r w:rsidR="00305E00" w:rsidRPr="005263D1">
        <w:rPr>
          <w:sz w:val="24"/>
          <w:szCs w:val="24"/>
        </w:rPr>
        <w:t>отсчитывается</w:t>
      </w:r>
      <w:r w:rsidR="00BF19FA" w:rsidRPr="005263D1">
        <w:rPr>
          <w:sz w:val="24"/>
          <w:szCs w:val="24"/>
        </w:rPr>
        <w:t xml:space="preserve"> со дня получения замечаний от </w:t>
      </w:r>
      <w:r w:rsidR="00A11AF3">
        <w:rPr>
          <w:sz w:val="24"/>
          <w:szCs w:val="24"/>
        </w:rPr>
        <w:t>К</w:t>
      </w:r>
      <w:r w:rsidR="00BF19FA" w:rsidRPr="005263D1">
        <w:rPr>
          <w:sz w:val="24"/>
          <w:szCs w:val="24"/>
        </w:rPr>
        <w:t>валификационного органа.</w:t>
      </w:r>
    </w:p>
    <w:p w:rsidR="00BF19FA" w:rsidRPr="005263D1" w:rsidRDefault="00BF19FA" w:rsidP="003C2ACC">
      <w:pPr>
        <w:pStyle w:val="11"/>
        <w:numPr>
          <w:ilvl w:val="0"/>
          <w:numId w:val="12"/>
        </w:numPr>
        <w:tabs>
          <w:tab w:val="left" w:pos="284"/>
        </w:tabs>
        <w:spacing w:line="259" w:lineRule="auto"/>
        <w:ind w:left="0" w:firstLine="0"/>
        <w:jc w:val="both"/>
        <w:rPr>
          <w:sz w:val="24"/>
          <w:szCs w:val="24"/>
        </w:rPr>
      </w:pPr>
      <w:r w:rsidRPr="005263D1">
        <w:rPr>
          <w:color w:val="auto"/>
          <w:sz w:val="24"/>
          <w:szCs w:val="24"/>
        </w:rPr>
        <w:t xml:space="preserve">В случае </w:t>
      </w:r>
      <w:r w:rsidR="003C2ACC" w:rsidRPr="005263D1">
        <w:rPr>
          <w:color w:val="auto"/>
          <w:sz w:val="24"/>
          <w:szCs w:val="24"/>
        </w:rPr>
        <w:t xml:space="preserve">одобрения </w:t>
      </w:r>
      <w:r w:rsidR="00A11AF3">
        <w:rPr>
          <w:color w:val="auto"/>
          <w:sz w:val="24"/>
          <w:szCs w:val="24"/>
        </w:rPr>
        <w:t>К</w:t>
      </w:r>
      <w:r w:rsidRPr="005263D1">
        <w:rPr>
          <w:color w:val="auto"/>
          <w:sz w:val="24"/>
          <w:szCs w:val="24"/>
        </w:rPr>
        <w:t xml:space="preserve">валификационным органом </w:t>
      </w:r>
      <w:r w:rsidR="00A11AF3">
        <w:rPr>
          <w:color w:val="auto"/>
          <w:sz w:val="24"/>
          <w:szCs w:val="24"/>
        </w:rPr>
        <w:t>З</w:t>
      </w:r>
      <w:r w:rsidR="00090FDC" w:rsidRPr="005263D1">
        <w:rPr>
          <w:color w:val="auto"/>
          <w:sz w:val="24"/>
          <w:szCs w:val="24"/>
        </w:rPr>
        <w:t>аявления</w:t>
      </w:r>
      <w:r w:rsidR="00D22390" w:rsidRPr="005263D1">
        <w:rPr>
          <w:color w:val="auto"/>
          <w:sz w:val="24"/>
          <w:szCs w:val="24"/>
        </w:rPr>
        <w:t>,</w:t>
      </w:r>
      <w:r w:rsidR="00090FDC" w:rsidRPr="005263D1">
        <w:rPr>
          <w:color w:val="auto"/>
          <w:sz w:val="24"/>
          <w:szCs w:val="24"/>
        </w:rPr>
        <w:t xml:space="preserve"> </w:t>
      </w:r>
      <w:r w:rsidRPr="005263D1">
        <w:rPr>
          <w:color w:val="auto"/>
          <w:sz w:val="24"/>
          <w:szCs w:val="24"/>
        </w:rPr>
        <w:t>потенциально</w:t>
      </w:r>
      <w:r w:rsidR="004266ED">
        <w:rPr>
          <w:color w:val="auto"/>
          <w:sz w:val="24"/>
          <w:szCs w:val="24"/>
        </w:rPr>
        <w:t xml:space="preserve">му </w:t>
      </w:r>
      <w:r w:rsidRPr="005263D1">
        <w:rPr>
          <w:color w:val="auto"/>
          <w:sz w:val="24"/>
          <w:szCs w:val="24"/>
        </w:rPr>
        <w:t>поставщик</w:t>
      </w:r>
      <w:r w:rsidR="004266ED">
        <w:rPr>
          <w:color w:val="auto"/>
          <w:sz w:val="24"/>
          <w:szCs w:val="24"/>
        </w:rPr>
        <w:t xml:space="preserve">у в Системе </w:t>
      </w:r>
      <w:r w:rsidRPr="005263D1">
        <w:rPr>
          <w:color w:val="auto"/>
          <w:sz w:val="24"/>
          <w:szCs w:val="24"/>
        </w:rPr>
        <w:t>направляется уведомление о формировании соответствую</w:t>
      </w:r>
      <w:r w:rsidR="00815FB8" w:rsidRPr="005263D1">
        <w:rPr>
          <w:color w:val="auto"/>
          <w:sz w:val="24"/>
          <w:szCs w:val="24"/>
        </w:rPr>
        <w:t xml:space="preserve">щего договора с указанием вида </w:t>
      </w:r>
      <w:r w:rsidR="007238BB" w:rsidRPr="005263D1">
        <w:rPr>
          <w:color w:val="auto"/>
          <w:sz w:val="24"/>
          <w:szCs w:val="24"/>
        </w:rPr>
        <w:t>аудита</w:t>
      </w:r>
      <w:r w:rsidRPr="005263D1">
        <w:rPr>
          <w:color w:val="auto"/>
          <w:sz w:val="24"/>
          <w:szCs w:val="24"/>
        </w:rPr>
        <w:t>.</w:t>
      </w:r>
    </w:p>
    <w:p w:rsidR="00DE17BA" w:rsidRPr="005263D1" w:rsidRDefault="00DE17BA" w:rsidP="005969BD">
      <w:pPr>
        <w:pStyle w:val="31"/>
        <w:numPr>
          <w:ilvl w:val="0"/>
          <w:numId w:val="24"/>
        </w:numPr>
        <w:spacing w:after="0"/>
        <w:ind w:left="0" w:firstLine="0"/>
        <w:jc w:val="both"/>
        <w:rPr>
          <w:rFonts w:cs="Arial"/>
          <w:color w:val="auto"/>
          <w:lang w:val="ru-RU"/>
        </w:rPr>
      </w:pPr>
      <w:bookmarkStart w:id="28" w:name="_Toc521912150"/>
      <w:bookmarkStart w:id="29" w:name="_Toc521916105"/>
      <w:bookmarkStart w:id="30" w:name="_Toc521922647"/>
      <w:bookmarkStart w:id="31" w:name="_Toc521912152"/>
      <w:bookmarkStart w:id="32" w:name="_Toc521916107"/>
      <w:bookmarkStart w:id="33" w:name="_Toc521922649"/>
      <w:bookmarkStart w:id="34" w:name="_Toc521912153"/>
      <w:bookmarkStart w:id="35" w:name="_Toc521916108"/>
      <w:bookmarkStart w:id="36" w:name="_Toc521922650"/>
      <w:bookmarkStart w:id="37" w:name="_Toc52468048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5263D1">
        <w:rPr>
          <w:rFonts w:cs="Arial"/>
          <w:color w:val="auto"/>
          <w:lang w:val="ru-RU"/>
        </w:rPr>
        <w:t xml:space="preserve">Заключение договора о </w:t>
      </w:r>
      <w:r w:rsidR="00B47E4C">
        <w:rPr>
          <w:rFonts w:cs="Arial"/>
          <w:color w:val="auto"/>
          <w:lang w:val="ru-RU"/>
        </w:rPr>
        <w:t>ПКО</w:t>
      </w:r>
      <w:bookmarkEnd w:id="37"/>
    </w:p>
    <w:p w:rsidR="00E52459" w:rsidRDefault="00B47E4C" w:rsidP="003C2ACC">
      <w:pPr>
        <w:pStyle w:val="ae"/>
        <w:numPr>
          <w:ilvl w:val="0"/>
          <w:numId w:val="31"/>
        </w:numPr>
        <w:tabs>
          <w:tab w:val="left" w:pos="284"/>
        </w:tabs>
        <w:spacing w:before="57" w:after="57"/>
        <w:ind w:left="0" w:right="57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ПКО</w:t>
      </w:r>
      <w:r w:rsidR="00DE17BA" w:rsidRPr="005263D1">
        <w:rPr>
          <w:rFonts w:ascii="Arial" w:eastAsia="Arial" w:hAnsi="Arial" w:cs="Arial"/>
          <w:sz w:val="24"/>
          <w:szCs w:val="24"/>
        </w:rPr>
        <w:t xml:space="preserve"> осуществляется </w:t>
      </w:r>
      <w:r w:rsidR="007B0BAA">
        <w:rPr>
          <w:rFonts w:ascii="Arial" w:eastAsia="Arial" w:hAnsi="Arial" w:cs="Arial"/>
          <w:sz w:val="24"/>
          <w:szCs w:val="24"/>
        </w:rPr>
        <w:t>К</w:t>
      </w:r>
      <w:r w:rsidR="00DE17BA" w:rsidRPr="005263D1">
        <w:rPr>
          <w:rFonts w:ascii="Arial" w:eastAsia="Arial" w:hAnsi="Arial" w:cs="Arial"/>
          <w:sz w:val="24"/>
          <w:szCs w:val="24"/>
        </w:rPr>
        <w:t xml:space="preserve">валификационным органом посредством оценки </w:t>
      </w:r>
      <w:r w:rsidR="007B0BAA">
        <w:rPr>
          <w:rFonts w:ascii="Arial" w:eastAsia="Arial" w:hAnsi="Arial" w:cs="Arial"/>
          <w:sz w:val="24"/>
          <w:szCs w:val="24"/>
        </w:rPr>
        <w:t xml:space="preserve">анкетных данных </w:t>
      </w:r>
      <w:r w:rsidR="00DE17BA" w:rsidRPr="005263D1">
        <w:rPr>
          <w:rFonts w:ascii="Arial" w:eastAsia="Arial" w:hAnsi="Arial" w:cs="Arial"/>
          <w:sz w:val="24"/>
          <w:szCs w:val="24"/>
        </w:rPr>
        <w:t xml:space="preserve">потенциального поставщика требованиям </w:t>
      </w:r>
      <w:r w:rsidR="007B0BAA" w:rsidRPr="005263D1">
        <w:rPr>
          <w:rFonts w:ascii="Arial" w:eastAsia="Arial" w:hAnsi="Arial" w:cs="Arial"/>
          <w:sz w:val="24"/>
          <w:szCs w:val="24"/>
        </w:rPr>
        <w:t>квалификационны</w:t>
      </w:r>
      <w:r w:rsidR="007B0BAA">
        <w:rPr>
          <w:rFonts w:ascii="Arial" w:eastAsia="Arial" w:hAnsi="Arial" w:cs="Arial"/>
          <w:sz w:val="24"/>
          <w:szCs w:val="24"/>
        </w:rPr>
        <w:t>х критериев</w:t>
      </w:r>
      <w:r w:rsidR="007B0BAA" w:rsidRPr="005263D1">
        <w:rPr>
          <w:rFonts w:ascii="Arial" w:eastAsia="Arial" w:hAnsi="Arial" w:cs="Arial"/>
          <w:sz w:val="24"/>
          <w:szCs w:val="24"/>
        </w:rPr>
        <w:t xml:space="preserve"> </w:t>
      </w:r>
      <w:r w:rsidR="00DE17BA" w:rsidRPr="005263D1">
        <w:rPr>
          <w:rFonts w:ascii="Arial" w:eastAsia="Arial" w:hAnsi="Arial" w:cs="Arial"/>
          <w:sz w:val="24"/>
          <w:szCs w:val="24"/>
        </w:rPr>
        <w:t>анкет</w:t>
      </w:r>
      <w:r w:rsidR="00E6104D">
        <w:rPr>
          <w:rFonts w:ascii="Arial" w:eastAsia="Arial" w:hAnsi="Arial" w:cs="Arial"/>
          <w:sz w:val="24"/>
          <w:szCs w:val="24"/>
        </w:rPr>
        <w:t>ы</w:t>
      </w:r>
      <w:r w:rsidR="00DE17BA" w:rsidRPr="005263D1">
        <w:rPr>
          <w:rFonts w:ascii="Arial" w:eastAsia="Arial" w:hAnsi="Arial" w:cs="Arial"/>
          <w:sz w:val="24"/>
          <w:szCs w:val="24"/>
        </w:rPr>
        <w:t xml:space="preserve"> на основании двухстороннего электронного договора о предварительном квалификационном отборе потенциального поставщика </w:t>
      </w:r>
      <w:r w:rsidR="00DB51D8" w:rsidRPr="005263D1">
        <w:rPr>
          <w:rFonts w:ascii="Arial" w:eastAsia="Arial" w:hAnsi="Arial" w:cs="Arial"/>
          <w:sz w:val="24"/>
          <w:szCs w:val="24"/>
        </w:rPr>
        <w:t>(далее – Договор ПКО).</w:t>
      </w:r>
    </w:p>
    <w:p w:rsidR="00DE17BA" w:rsidRPr="00E52459" w:rsidRDefault="004610BA" w:rsidP="003C2ACC">
      <w:pPr>
        <w:pStyle w:val="ae"/>
        <w:numPr>
          <w:ilvl w:val="0"/>
          <w:numId w:val="31"/>
        </w:numPr>
        <w:tabs>
          <w:tab w:val="left" w:pos="284"/>
        </w:tabs>
        <w:spacing w:before="57" w:after="57"/>
        <w:ind w:left="0" w:right="57" w:firstLine="0"/>
        <w:jc w:val="both"/>
        <w:rPr>
          <w:rFonts w:ascii="Arial" w:eastAsia="Arial" w:hAnsi="Arial" w:cs="Arial"/>
          <w:sz w:val="24"/>
          <w:szCs w:val="24"/>
        </w:rPr>
      </w:pPr>
      <w:r w:rsidRPr="00E52459">
        <w:rPr>
          <w:rFonts w:ascii="Arial" w:eastAsia="Arial" w:hAnsi="Arial" w:cs="Arial"/>
          <w:sz w:val="24"/>
          <w:szCs w:val="24"/>
        </w:rPr>
        <w:t xml:space="preserve">Квалификационный орган </w:t>
      </w:r>
      <w:r>
        <w:rPr>
          <w:rFonts w:ascii="Arial" w:eastAsia="Arial" w:hAnsi="Arial" w:cs="Arial"/>
          <w:sz w:val="24"/>
          <w:szCs w:val="24"/>
        </w:rPr>
        <w:t>в</w:t>
      </w:r>
      <w:r w:rsidR="00DB51D8" w:rsidRPr="00E52459">
        <w:rPr>
          <w:rFonts w:ascii="Arial" w:eastAsia="Arial" w:hAnsi="Arial" w:cs="Arial"/>
          <w:sz w:val="24"/>
          <w:szCs w:val="24"/>
        </w:rPr>
        <w:t xml:space="preserve"> зависимости от присвоенного потенциальному поставщику уровня критичности </w:t>
      </w:r>
      <w:r>
        <w:rPr>
          <w:rFonts w:ascii="Arial" w:eastAsia="Arial" w:hAnsi="Arial" w:cs="Arial"/>
          <w:sz w:val="24"/>
          <w:szCs w:val="24"/>
        </w:rPr>
        <w:t>в</w:t>
      </w:r>
      <w:r w:rsidR="00DB51D8" w:rsidRPr="00E52459">
        <w:rPr>
          <w:rFonts w:ascii="Arial" w:eastAsia="Arial" w:hAnsi="Arial" w:cs="Arial"/>
          <w:sz w:val="24"/>
          <w:szCs w:val="24"/>
        </w:rPr>
        <w:t xml:space="preserve"> результат</w:t>
      </w:r>
      <w:r>
        <w:rPr>
          <w:rFonts w:ascii="Arial" w:eastAsia="Arial" w:hAnsi="Arial" w:cs="Arial"/>
          <w:sz w:val="24"/>
          <w:szCs w:val="24"/>
        </w:rPr>
        <w:t>е</w:t>
      </w:r>
      <w:r w:rsidR="00DB51D8" w:rsidRPr="00E5245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одобрения</w:t>
      </w:r>
      <w:r w:rsidR="00DB51D8" w:rsidRPr="00E52459">
        <w:rPr>
          <w:rFonts w:ascii="Arial" w:eastAsia="Arial" w:hAnsi="Arial" w:cs="Arial"/>
          <w:sz w:val="24"/>
          <w:szCs w:val="24"/>
        </w:rPr>
        <w:t xml:space="preserve"> </w:t>
      </w:r>
      <w:r w:rsidR="00E6104D">
        <w:rPr>
          <w:rFonts w:ascii="Arial" w:eastAsia="Arial" w:hAnsi="Arial" w:cs="Arial"/>
          <w:sz w:val="24"/>
          <w:szCs w:val="24"/>
        </w:rPr>
        <w:t>З</w:t>
      </w:r>
      <w:r w:rsidR="00DB51D8" w:rsidRPr="00E52459">
        <w:rPr>
          <w:rFonts w:ascii="Arial" w:eastAsia="Arial" w:hAnsi="Arial" w:cs="Arial"/>
          <w:sz w:val="24"/>
          <w:szCs w:val="24"/>
        </w:rPr>
        <w:t xml:space="preserve">аявления, </w:t>
      </w:r>
      <w:r w:rsidR="004266ED">
        <w:rPr>
          <w:rFonts w:ascii="Arial" w:eastAsia="Arial" w:hAnsi="Arial" w:cs="Arial"/>
          <w:sz w:val="24"/>
          <w:szCs w:val="24"/>
        </w:rPr>
        <w:t xml:space="preserve">посредством Системы </w:t>
      </w:r>
      <w:r w:rsidR="00B718A9" w:rsidRPr="00E52459">
        <w:rPr>
          <w:rFonts w:ascii="Arial" w:eastAsia="Arial" w:hAnsi="Arial" w:cs="Arial"/>
          <w:sz w:val="24"/>
          <w:szCs w:val="24"/>
        </w:rPr>
        <w:t xml:space="preserve">заключает </w:t>
      </w:r>
      <w:r w:rsidRPr="00E6104D">
        <w:rPr>
          <w:rFonts w:ascii="Arial" w:eastAsia="Arial" w:hAnsi="Arial" w:cs="Arial"/>
          <w:sz w:val="24"/>
          <w:szCs w:val="24"/>
        </w:rPr>
        <w:t>соответствующий</w:t>
      </w:r>
      <w:r w:rsidRPr="00E52459">
        <w:rPr>
          <w:rFonts w:ascii="Arial" w:eastAsia="Arial" w:hAnsi="Arial" w:cs="Arial"/>
          <w:sz w:val="24"/>
          <w:szCs w:val="24"/>
        </w:rPr>
        <w:t xml:space="preserve"> </w:t>
      </w:r>
      <w:r w:rsidR="00B718A9" w:rsidRPr="00E52459">
        <w:rPr>
          <w:rFonts w:ascii="Arial" w:eastAsia="Arial" w:hAnsi="Arial" w:cs="Arial"/>
          <w:sz w:val="24"/>
          <w:szCs w:val="24"/>
        </w:rPr>
        <w:t>Д</w:t>
      </w:r>
      <w:r w:rsidR="00DB51D8" w:rsidRPr="00E52459">
        <w:rPr>
          <w:rFonts w:ascii="Arial" w:eastAsia="Arial" w:hAnsi="Arial" w:cs="Arial"/>
          <w:sz w:val="24"/>
          <w:szCs w:val="24"/>
        </w:rPr>
        <w:t>оговор ПКО.</w:t>
      </w:r>
    </w:p>
    <w:p w:rsidR="00DB51D8" w:rsidRPr="005263D1" w:rsidRDefault="00DB51D8" w:rsidP="003C2ACC">
      <w:pPr>
        <w:pStyle w:val="ae"/>
        <w:numPr>
          <w:ilvl w:val="0"/>
          <w:numId w:val="31"/>
        </w:numPr>
        <w:tabs>
          <w:tab w:val="left" w:pos="284"/>
        </w:tabs>
        <w:spacing w:before="57" w:after="57" w:line="256" w:lineRule="auto"/>
        <w:ind w:left="0" w:right="57" w:firstLine="0"/>
        <w:jc w:val="both"/>
        <w:rPr>
          <w:rFonts w:ascii="Arial" w:eastAsia="Arial" w:hAnsi="Arial" w:cs="Arial"/>
          <w:sz w:val="24"/>
          <w:szCs w:val="24"/>
        </w:rPr>
      </w:pPr>
      <w:r w:rsidRPr="005263D1">
        <w:rPr>
          <w:rFonts w:ascii="Arial" w:eastAsia="Arial" w:hAnsi="Arial" w:cs="Arial"/>
          <w:sz w:val="24"/>
          <w:szCs w:val="24"/>
        </w:rPr>
        <w:t xml:space="preserve">Для проведения верификационного аудита и технического аудита </w:t>
      </w:r>
      <w:r w:rsidR="007B0BAA">
        <w:rPr>
          <w:rFonts w:ascii="Arial" w:eastAsia="Arial" w:hAnsi="Arial" w:cs="Arial"/>
          <w:sz w:val="24"/>
          <w:szCs w:val="24"/>
        </w:rPr>
        <w:t>К</w:t>
      </w:r>
      <w:r w:rsidRPr="005263D1">
        <w:rPr>
          <w:rFonts w:ascii="Arial" w:eastAsia="Arial" w:hAnsi="Arial" w:cs="Arial"/>
          <w:sz w:val="24"/>
          <w:szCs w:val="24"/>
        </w:rPr>
        <w:t>валификационный орган вправ</w:t>
      </w:r>
      <w:r w:rsidR="00AF02C1">
        <w:rPr>
          <w:rFonts w:ascii="Arial" w:eastAsia="Arial" w:hAnsi="Arial" w:cs="Arial"/>
          <w:sz w:val="24"/>
          <w:szCs w:val="24"/>
        </w:rPr>
        <w:t>е привлекать А</w:t>
      </w:r>
      <w:r w:rsidRPr="005263D1">
        <w:rPr>
          <w:rFonts w:ascii="Arial" w:eastAsia="Arial" w:hAnsi="Arial" w:cs="Arial"/>
          <w:sz w:val="24"/>
          <w:szCs w:val="24"/>
        </w:rPr>
        <w:t>удиторскую организацию</w:t>
      </w:r>
      <w:r w:rsidR="00E714FF" w:rsidRPr="005263D1">
        <w:rPr>
          <w:rFonts w:ascii="Arial" w:eastAsia="Arial" w:hAnsi="Arial" w:cs="Arial"/>
          <w:sz w:val="24"/>
          <w:szCs w:val="24"/>
        </w:rPr>
        <w:t xml:space="preserve"> или </w:t>
      </w:r>
      <w:r w:rsidRPr="005263D1">
        <w:rPr>
          <w:rFonts w:ascii="Arial" w:eastAsia="Arial" w:hAnsi="Arial" w:cs="Arial"/>
          <w:sz w:val="24"/>
          <w:szCs w:val="24"/>
        </w:rPr>
        <w:t xml:space="preserve">НПП. </w:t>
      </w:r>
      <w:r w:rsidRPr="00E6104D">
        <w:rPr>
          <w:rFonts w:ascii="Arial" w:eastAsia="Arial" w:hAnsi="Arial" w:cs="Arial"/>
          <w:sz w:val="24"/>
          <w:szCs w:val="24"/>
        </w:rPr>
        <w:t>При этом, между</w:t>
      </w:r>
      <w:r w:rsidRPr="005263D1">
        <w:rPr>
          <w:rFonts w:ascii="Arial" w:eastAsia="Arial" w:hAnsi="Arial" w:cs="Arial"/>
          <w:sz w:val="24"/>
          <w:szCs w:val="24"/>
        </w:rPr>
        <w:t xml:space="preserve"> потенциальным поставщ</w:t>
      </w:r>
      <w:r w:rsidR="00AF02C1">
        <w:rPr>
          <w:rFonts w:ascii="Arial" w:eastAsia="Arial" w:hAnsi="Arial" w:cs="Arial"/>
          <w:sz w:val="24"/>
          <w:szCs w:val="24"/>
        </w:rPr>
        <w:t>иком и А</w:t>
      </w:r>
      <w:r w:rsidR="00221475" w:rsidRPr="005263D1">
        <w:rPr>
          <w:rFonts w:ascii="Arial" w:eastAsia="Arial" w:hAnsi="Arial" w:cs="Arial"/>
          <w:sz w:val="24"/>
          <w:szCs w:val="24"/>
        </w:rPr>
        <w:t>удиторской организацией</w:t>
      </w:r>
      <w:r w:rsidR="00E714FF" w:rsidRPr="005263D1">
        <w:rPr>
          <w:rFonts w:ascii="Arial" w:eastAsia="Arial" w:hAnsi="Arial" w:cs="Arial"/>
          <w:sz w:val="24"/>
          <w:szCs w:val="24"/>
        </w:rPr>
        <w:t xml:space="preserve"> или </w:t>
      </w:r>
      <w:r w:rsidRPr="005263D1">
        <w:rPr>
          <w:rFonts w:ascii="Arial" w:eastAsia="Arial" w:hAnsi="Arial" w:cs="Arial"/>
          <w:sz w:val="24"/>
          <w:szCs w:val="24"/>
        </w:rPr>
        <w:t xml:space="preserve">НПП посредством </w:t>
      </w:r>
      <w:r w:rsidR="00ED4C5A">
        <w:rPr>
          <w:rFonts w:ascii="Arial" w:eastAsia="Arial" w:hAnsi="Arial" w:cs="Arial"/>
          <w:sz w:val="24"/>
          <w:szCs w:val="24"/>
        </w:rPr>
        <w:t>Системы</w:t>
      </w:r>
      <w:r w:rsidR="00ED4C5A" w:rsidRPr="005263D1">
        <w:rPr>
          <w:rFonts w:ascii="Arial" w:eastAsia="Arial" w:hAnsi="Arial" w:cs="Arial"/>
          <w:sz w:val="24"/>
          <w:szCs w:val="24"/>
        </w:rPr>
        <w:t xml:space="preserve"> </w:t>
      </w:r>
      <w:r w:rsidRPr="005263D1">
        <w:rPr>
          <w:rFonts w:ascii="Arial" w:eastAsia="Arial" w:hAnsi="Arial" w:cs="Arial"/>
          <w:sz w:val="24"/>
          <w:szCs w:val="24"/>
        </w:rPr>
        <w:t>зак</w:t>
      </w:r>
      <w:r w:rsidR="002878BC" w:rsidRPr="005263D1">
        <w:rPr>
          <w:rFonts w:ascii="Arial" w:eastAsia="Arial" w:hAnsi="Arial" w:cs="Arial"/>
          <w:sz w:val="24"/>
          <w:szCs w:val="24"/>
        </w:rPr>
        <w:t>лючается двусторонний электронный</w:t>
      </w:r>
      <w:r w:rsidR="00090FDC" w:rsidRPr="005263D1">
        <w:rPr>
          <w:rFonts w:ascii="Arial" w:eastAsia="Arial" w:hAnsi="Arial" w:cs="Arial"/>
          <w:sz w:val="24"/>
          <w:szCs w:val="24"/>
        </w:rPr>
        <w:t xml:space="preserve"> </w:t>
      </w:r>
      <w:r w:rsidR="00E6104D">
        <w:rPr>
          <w:rFonts w:ascii="Arial" w:eastAsia="Arial" w:hAnsi="Arial" w:cs="Arial"/>
          <w:sz w:val="24"/>
          <w:szCs w:val="24"/>
        </w:rPr>
        <w:t>д</w:t>
      </w:r>
      <w:r w:rsidR="00DC3F45" w:rsidRPr="005263D1">
        <w:rPr>
          <w:rFonts w:ascii="Arial" w:eastAsia="Arial" w:hAnsi="Arial" w:cs="Arial"/>
          <w:sz w:val="24"/>
          <w:szCs w:val="24"/>
        </w:rPr>
        <w:t xml:space="preserve">оговор </w:t>
      </w:r>
      <w:r w:rsidR="00090FDC" w:rsidRPr="005263D1">
        <w:rPr>
          <w:rFonts w:ascii="Arial" w:eastAsia="Arial" w:hAnsi="Arial" w:cs="Arial"/>
          <w:sz w:val="24"/>
          <w:szCs w:val="24"/>
        </w:rPr>
        <w:t>(далее – Договор аудита)</w:t>
      </w:r>
      <w:r w:rsidRPr="005263D1">
        <w:rPr>
          <w:rFonts w:ascii="Arial" w:eastAsia="Arial" w:hAnsi="Arial" w:cs="Arial"/>
          <w:sz w:val="24"/>
          <w:szCs w:val="24"/>
        </w:rPr>
        <w:t xml:space="preserve">. </w:t>
      </w:r>
    </w:p>
    <w:p w:rsidR="00DB51D8" w:rsidRPr="005263D1" w:rsidRDefault="00DE17BA" w:rsidP="003C2ACC">
      <w:pPr>
        <w:pStyle w:val="ae"/>
        <w:numPr>
          <w:ilvl w:val="0"/>
          <w:numId w:val="31"/>
        </w:numPr>
        <w:tabs>
          <w:tab w:val="left" w:pos="284"/>
        </w:tabs>
        <w:spacing w:before="57" w:after="57" w:line="256" w:lineRule="auto"/>
        <w:ind w:left="0" w:right="57" w:firstLine="0"/>
        <w:jc w:val="both"/>
        <w:rPr>
          <w:rFonts w:ascii="Arial" w:eastAsia="Arial" w:hAnsi="Arial" w:cs="Arial"/>
          <w:sz w:val="24"/>
          <w:szCs w:val="24"/>
        </w:rPr>
      </w:pPr>
      <w:r w:rsidRPr="005263D1">
        <w:rPr>
          <w:rFonts w:ascii="Arial" w:eastAsia="Arial" w:hAnsi="Arial" w:cs="Arial"/>
          <w:sz w:val="24"/>
          <w:szCs w:val="24"/>
        </w:rPr>
        <w:t>Договор ПКО подписывается ЭЦП первого руководителя организации-потенциального поставщика или лица</w:t>
      </w:r>
      <w:r w:rsidR="004917E0">
        <w:rPr>
          <w:rFonts w:ascii="Arial" w:eastAsia="Arial" w:hAnsi="Arial" w:cs="Arial"/>
          <w:sz w:val="24"/>
          <w:szCs w:val="24"/>
        </w:rPr>
        <w:t>,</w:t>
      </w:r>
      <w:r w:rsidRPr="005263D1">
        <w:rPr>
          <w:rFonts w:ascii="Arial" w:eastAsia="Arial" w:hAnsi="Arial" w:cs="Arial"/>
          <w:sz w:val="24"/>
          <w:szCs w:val="24"/>
        </w:rPr>
        <w:t xml:space="preserve"> уполномоченного им на основании доверенности (электронной/письменной)</w:t>
      </w:r>
      <w:r w:rsidR="004917E0">
        <w:rPr>
          <w:rFonts w:ascii="Arial" w:eastAsia="Arial" w:hAnsi="Arial" w:cs="Arial"/>
          <w:sz w:val="24"/>
          <w:szCs w:val="24"/>
        </w:rPr>
        <w:t>,</w:t>
      </w:r>
      <w:r w:rsidRPr="005263D1">
        <w:rPr>
          <w:rFonts w:ascii="Arial" w:eastAsia="Arial" w:hAnsi="Arial" w:cs="Arial"/>
          <w:sz w:val="24"/>
          <w:szCs w:val="24"/>
        </w:rPr>
        <w:t xml:space="preserve"> в течение </w:t>
      </w:r>
      <w:r w:rsidR="00DC3F45" w:rsidRPr="005263D1">
        <w:rPr>
          <w:rFonts w:ascii="Arial" w:eastAsia="Arial" w:hAnsi="Arial" w:cs="Arial"/>
          <w:sz w:val="24"/>
          <w:szCs w:val="24"/>
        </w:rPr>
        <w:t>3</w:t>
      </w:r>
      <w:r w:rsidRPr="005263D1">
        <w:rPr>
          <w:rFonts w:ascii="Arial" w:eastAsia="Arial" w:hAnsi="Arial" w:cs="Arial"/>
          <w:sz w:val="24"/>
          <w:szCs w:val="24"/>
        </w:rPr>
        <w:t xml:space="preserve"> </w:t>
      </w:r>
      <w:r w:rsidR="00DC3F45" w:rsidRPr="005263D1">
        <w:rPr>
          <w:rFonts w:ascii="Arial" w:eastAsia="Arial" w:hAnsi="Arial" w:cs="Arial"/>
          <w:sz w:val="24"/>
          <w:szCs w:val="24"/>
        </w:rPr>
        <w:t xml:space="preserve">(трех) </w:t>
      </w:r>
      <w:r w:rsidRPr="005263D1">
        <w:rPr>
          <w:rFonts w:ascii="Arial" w:eastAsia="Arial" w:hAnsi="Arial" w:cs="Arial"/>
          <w:sz w:val="24"/>
          <w:szCs w:val="24"/>
        </w:rPr>
        <w:t xml:space="preserve">рабочих дней со дня отправки </w:t>
      </w:r>
      <w:r w:rsidR="003A6E81">
        <w:rPr>
          <w:rFonts w:ascii="Arial" w:eastAsia="Arial" w:hAnsi="Arial" w:cs="Arial"/>
          <w:sz w:val="24"/>
          <w:szCs w:val="24"/>
        </w:rPr>
        <w:t>к</w:t>
      </w:r>
      <w:r w:rsidRPr="005263D1">
        <w:rPr>
          <w:rFonts w:ascii="Arial" w:eastAsia="Arial" w:hAnsi="Arial" w:cs="Arial"/>
          <w:sz w:val="24"/>
          <w:szCs w:val="24"/>
        </w:rPr>
        <w:t xml:space="preserve">валификационным органом. </w:t>
      </w:r>
    </w:p>
    <w:p w:rsidR="00DB51D8" w:rsidRPr="005263D1" w:rsidRDefault="00DE17BA" w:rsidP="003C2ACC">
      <w:pPr>
        <w:pStyle w:val="ae"/>
        <w:numPr>
          <w:ilvl w:val="0"/>
          <w:numId w:val="31"/>
        </w:numPr>
        <w:tabs>
          <w:tab w:val="left" w:pos="284"/>
        </w:tabs>
        <w:spacing w:before="57" w:after="57"/>
        <w:ind w:left="0" w:right="57" w:firstLine="0"/>
        <w:jc w:val="both"/>
        <w:rPr>
          <w:rFonts w:ascii="Arial" w:eastAsia="Arial" w:hAnsi="Arial" w:cs="Arial"/>
          <w:sz w:val="24"/>
          <w:szCs w:val="24"/>
        </w:rPr>
      </w:pPr>
      <w:r w:rsidRPr="005263D1">
        <w:rPr>
          <w:rFonts w:ascii="Arial" w:eastAsia="Arial" w:hAnsi="Arial" w:cs="Arial"/>
          <w:sz w:val="24"/>
          <w:szCs w:val="24"/>
        </w:rPr>
        <w:t xml:space="preserve">Со стороны </w:t>
      </w:r>
      <w:r w:rsidR="00E6104D">
        <w:rPr>
          <w:rFonts w:ascii="Arial" w:eastAsia="Arial" w:hAnsi="Arial" w:cs="Arial"/>
          <w:sz w:val="24"/>
          <w:szCs w:val="24"/>
        </w:rPr>
        <w:t>К</w:t>
      </w:r>
      <w:r w:rsidRPr="005263D1">
        <w:rPr>
          <w:rFonts w:ascii="Arial" w:eastAsia="Arial" w:hAnsi="Arial" w:cs="Arial"/>
          <w:sz w:val="24"/>
          <w:szCs w:val="24"/>
        </w:rPr>
        <w:t xml:space="preserve">валификационного органа Договор ПКО подписывается </w:t>
      </w:r>
      <w:r w:rsidR="00A51C10" w:rsidRPr="005263D1">
        <w:rPr>
          <w:rFonts w:ascii="Arial" w:eastAsia="Arial" w:hAnsi="Arial" w:cs="Arial"/>
          <w:sz w:val="24"/>
          <w:szCs w:val="24"/>
        </w:rPr>
        <w:t xml:space="preserve">первым руководителем </w:t>
      </w:r>
      <w:r w:rsidRPr="005263D1">
        <w:rPr>
          <w:rFonts w:ascii="Arial" w:eastAsia="Arial" w:hAnsi="Arial" w:cs="Arial"/>
          <w:sz w:val="24"/>
          <w:szCs w:val="24"/>
        </w:rPr>
        <w:t xml:space="preserve">или </w:t>
      </w:r>
      <w:r w:rsidR="00A51C10" w:rsidRPr="005263D1">
        <w:rPr>
          <w:rFonts w:ascii="Arial" w:eastAsia="Arial" w:hAnsi="Arial" w:cs="Arial"/>
          <w:sz w:val="24"/>
          <w:szCs w:val="24"/>
        </w:rPr>
        <w:t xml:space="preserve">уполномоченным </w:t>
      </w:r>
      <w:r w:rsidRPr="005263D1">
        <w:rPr>
          <w:rFonts w:ascii="Arial" w:eastAsia="Arial" w:hAnsi="Arial" w:cs="Arial"/>
          <w:sz w:val="24"/>
          <w:szCs w:val="24"/>
        </w:rPr>
        <w:t xml:space="preserve">им </w:t>
      </w:r>
      <w:r w:rsidR="00E6104D" w:rsidRPr="005263D1">
        <w:rPr>
          <w:rFonts w:ascii="Arial" w:eastAsia="Arial" w:hAnsi="Arial" w:cs="Arial"/>
          <w:sz w:val="24"/>
          <w:szCs w:val="24"/>
        </w:rPr>
        <w:t xml:space="preserve">лицом </w:t>
      </w:r>
      <w:r w:rsidRPr="005263D1">
        <w:rPr>
          <w:rFonts w:ascii="Arial" w:eastAsia="Arial" w:hAnsi="Arial" w:cs="Arial"/>
          <w:sz w:val="24"/>
          <w:szCs w:val="24"/>
        </w:rPr>
        <w:t xml:space="preserve">на основании доверенности (электронной/письменной) </w:t>
      </w:r>
      <w:r w:rsidR="00A51C10" w:rsidRPr="005263D1">
        <w:rPr>
          <w:rFonts w:ascii="Arial" w:eastAsia="Arial" w:hAnsi="Arial" w:cs="Arial"/>
          <w:sz w:val="24"/>
          <w:szCs w:val="24"/>
        </w:rPr>
        <w:t xml:space="preserve">посредством ЭЦП </w:t>
      </w:r>
      <w:r w:rsidRPr="005263D1">
        <w:rPr>
          <w:rFonts w:ascii="Arial" w:eastAsia="Arial" w:hAnsi="Arial" w:cs="Arial"/>
          <w:sz w:val="24"/>
          <w:szCs w:val="24"/>
        </w:rPr>
        <w:t xml:space="preserve">в течение </w:t>
      </w:r>
      <w:r w:rsidR="00DC3F45" w:rsidRPr="005263D1">
        <w:rPr>
          <w:rFonts w:ascii="Arial" w:eastAsia="Arial" w:hAnsi="Arial" w:cs="Arial"/>
          <w:sz w:val="24"/>
          <w:szCs w:val="24"/>
        </w:rPr>
        <w:t>3 (трех) рабочих</w:t>
      </w:r>
      <w:r w:rsidRPr="005263D1">
        <w:rPr>
          <w:rFonts w:ascii="Arial" w:eastAsia="Arial" w:hAnsi="Arial" w:cs="Arial"/>
          <w:sz w:val="24"/>
          <w:szCs w:val="24"/>
        </w:rPr>
        <w:t xml:space="preserve"> дн</w:t>
      </w:r>
      <w:r w:rsidR="00DC3F45" w:rsidRPr="005263D1">
        <w:rPr>
          <w:rFonts w:ascii="Arial" w:eastAsia="Arial" w:hAnsi="Arial" w:cs="Arial"/>
          <w:sz w:val="24"/>
          <w:szCs w:val="24"/>
        </w:rPr>
        <w:t>ей</w:t>
      </w:r>
      <w:r w:rsidRPr="005263D1">
        <w:rPr>
          <w:rFonts w:ascii="Arial" w:eastAsia="Arial" w:hAnsi="Arial" w:cs="Arial"/>
          <w:sz w:val="24"/>
          <w:szCs w:val="24"/>
        </w:rPr>
        <w:t xml:space="preserve"> с даты получения</w:t>
      </w:r>
      <w:r w:rsidR="004266ED">
        <w:rPr>
          <w:rFonts w:ascii="Arial" w:eastAsia="Arial" w:hAnsi="Arial" w:cs="Arial"/>
          <w:sz w:val="24"/>
          <w:szCs w:val="24"/>
        </w:rPr>
        <w:t>,</w:t>
      </w:r>
      <w:r w:rsidRPr="005263D1">
        <w:rPr>
          <w:rFonts w:ascii="Arial" w:eastAsia="Arial" w:hAnsi="Arial" w:cs="Arial"/>
          <w:sz w:val="24"/>
          <w:szCs w:val="24"/>
        </w:rPr>
        <w:t xml:space="preserve"> подписанного потенциальн</w:t>
      </w:r>
      <w:r w:rsidR="004266ED">
        <w:rPr>
          <w:rFonts w:ascii="Arial" w:eastAsia="Arial" w:hAnsi="Arial" w:cs="Arial"/>
          <w:sz w:val="24"/>
          <w:szCs w:val="24"/>
        </w:rPr>
        <w:t>ы</w:t>
      </w:r>
      <w:r w:rsidRPr="005263D1">
        <w:rPr>
          <w:rFonts w:ascii="Arial" w:eastAsia="Arial" w:hAnsi="Arial" w:cs="Arial"/>
          <w:sz w:val="24"/>
          <w:szCs w:val="24"/>
        </w:rPr>
        <w:t>м поставщиком Договора ПКО.</w:t>
      </w:r>
    </w:p>
    <w:p w:rsidR="00DE17BA" w:rsidRPr="005263D1" w:rsidRDefault="00DE17BA" w:rsidP="003C2ACC">
      <w:pPr>
        <w:pStyle w:val="ae"/>
        <w:numPr>
          <w:ilvl w:val="0"/>
          <w:numId w:val="31"/>
        </w:numPr>
        <w:tabs>
          <w:tab w:val="left" w:pos="284"/>
        </w:tabs>
        <w:spacing w:before="57" w:after="57"/>
        <w:ind w:left="0" w:right="57" w:firstLine="0"/>
        <w:jc w:val="both"/>
        <w:rPr>
          <w:rFonts w:ascii="Arial" w:eastAsia="Arial" w:hAnsi="Arial" w:cs="Arial"/>
          <w:sz w:val="24"/>
          <w:szCs w:val="24"/>
        </w:rPr>
      </w:pPr>
      <w:r w:rsidRPr="005263D1">
        <w:rPr>
          <w:rFonts w:ascii="Arial" w:eastAsia="Arial" w:hAnsi="Arial" w:cs="Arial"/>
          <w:sz w:val="24"/>
          <w:szCs w:val="24"/>
        </w:rPr>
        <w:t>После подписания Договора ПКО</w:t>
      </w:r>
      <w:r w:rsidR="004266ED">
        <w:rPr>
          <w:rFonts w:ascii="Arial" w:eastAsia="Arial" w:hAnsi="Arial" w:cs="Arial"/>
          <w:sz w:val="24"/>
          <w:szCs w:val="24"/>
        </w:rPr>
        <w:t xml:space="preserve"> Квалификационным органом</w:t>
      </w:r>
      <w:r w:rsidRPr="005263D1">
        <w:rPr>
          <w:rFonts w:ascii="Arial" w:eastAsia="Arial" w:hAnsi="Arial" w:cs="Arial"/>
          <w:sz w:val="24"/>
          <w:szCs w:val="24"/>
        </w:rPr>
        <w:t xml:space="preserve">, </w:t>
      </w:r>
      <w:r w:rsidR="00ED4C5A" w:rsidRPr="005263D1">
        <w:rPr>
          <w:rFonts w:ascii="Arial" w:eastAsia="Arial" w:hAnsi="Arial" w:cs="Arial"/>
          <w:sz w:val="24"/>
          <w:szCs w:val="24"/>
        </w:rPr>
        <w:t xml:space="preserve">потенциальному поставщику </w:t>
      </w:r>
      <w:r w:rsidR="004266ED">
        <w:rPr>
          <w:rFonts w:ascii="Arial" w:eastAsia="Arial" w:hAnsi="Arial" w:cs="Arial"/>
          <w:sz w:val="24"/>
          <w:szCs w:val="24"/>
        </w:rPr>
        <w:t xml:space="preserve">в Системе </w:t>
      </w:r>
      <w:r w:rsidR="00ED4C5A" w:rsidRPr="005263D1">
        <w:rPr>
          <w:rFonts w:ascii="Arial" w:eastAsia="Arial" w:hAnsi="Arial" w:cs="Arial"/>
          <w:sz w:val="24"/>
          <w:szCs w:val="24"/>
        </w:rPr>
        <w:t xml:space="preserve">направляется </w:t>
      </w:r>
      <w:r w:rsidRPr="005263D1">
        <w:rPr>
          <w:rFonts w:ascii="Arial" w:eastAsia="Arial" w:hAnsi="Arial" w:cs="Arial"/>
          <w:sz w:val="24"/>
          <w:szCs w:val="24"/>
        </w:rPr>
        <w:t xml:space="preserve">уведомление о необходимости оплаты услуг ПКО. </w:t>
      </w:r>
    </w:p>
    <w:p w:rsidR="008C1D5B" w:rsidRPr="005263D1" w:rsidRDefault="008C1D5B" w:rsidP="00014F9E">
      <w:pPr>
        <w:pStyle w:val="31"/>
        <w:spacing w:after="0"/>
        <w:ind w:left="0" w:firstLine="0"/>
        <w:jc w:val="both"/>
        <w:rPr>
          <w:rFonts w:cs="Arial"/>
          <w:color w:val="000000" w:themeColor="text1"/>
        </w:rPr>
      </w:pPr>
      <w:bookmarkStart w:id="38" w:name="_Toc523868123"/>
      <w:bookmarkStart w:id="39" w:name="_Toc524680481"/>
      <w:bookmarkEnd w:id="38"/>
      <w:r w:rsidRPr="005263D1">
        <w:rPr>
          <w:rFonts w:cs="Arial"/>
          <w:color w:val="000000" w:themeColor="text1"/>
        </w:rPr>
        <w:t xml:space="preserve">Проведение </w:t>
      </w:r>
      <w:r w:rsidR="00D664E3">
        <w:rPr>
          <w:rFonts w:cs="Arial"/>
          <w:color w:val="000000" w:themeColor="text1"/>
          <w:lang w:val="ru-RU"/>
        </w:rPr>
        <w:t>А</w:t>
      </w:r>
      <w:r w:rsidRPr="00FD763C">
        <w:rPr>
          <w:rFonts w:cs="Arial"/>
          <w:color w:val="000000" w:themeColor="text1"/>
          <w:lang w:val="ru-RU"/>
        </w:rPr>
        <w:t>удита</w:t>
      </w:r>
      <w:bookmarkEnd w:id="39"/>
    </w:p>
    <w:p w:rsidR="002D75EF" w:rsidRPr="005263D1" w:rsidRDefault="002D75EF" w:rsidP="003C2ACC">
      <w:pPr>
        <w:pStyle w:val="ae"/>
        <w:numPr>
          <w:ilvl w:val="0"/>
          <w:numId w:val="13"/>
        </w:numPr>
        <w:tabs>
          <w:tab w:val="left" w:pos="284"/>
        </w:tabs>
        <w:spacing w:before="57" w:after="0" w:line="240" w:lineRule="auto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Оценка анкетных данных потенциального поставщика осуществляется</w:t>
      </w:r>
      <w:r w:rsidR="00D664E3">
        <w:rPr>
          <w:rFonts w:ascii="Arial" w:eastAsia="Arial" w:hAnsi="Arial" w:cs="Arial"/>
          <w:color w:val="000000" w:themeColor="text1"/>
          <w:sz w:val="24"/>
          <w:szCs w:val="24"/>
        </w:rPr>
        <w:t xml:space="preserve"> в Системе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посредством </w:t>
      </w:r>
      <w:r w:rsidR="00D664E3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7238B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удита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после подтверждения оплаты поте</w:t>
      </w:r>
      <w:r w:rsidR="00144F4C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нциальным поставщиком услуг ПКО, за исключением случаев, предусмотренных пунктом </w:t>
      </w:r>
      <w:r w:rsidR="00DC3F45" w:rsidRPr="005263D1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="00144F4C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статьи</w:t>
      </w:r>
      <w:r w:rsidR="00D664E3">
        <w:rPr>
          <w:rFonts w:ascii="Arial" w:eastAsia="Arial" w:hAnsi="Arial" w:cs="Arial"/>
          <w:color w:val="000000" w:themeColor="text1"/>
          <w:sz w:val="24"/>
          <w:szCs w:val="24"/>
        </w:rPr>
        <w:t xml:space="preserve"> 11</w:t>
      </w:r>
      <w:r w:rsidR="00F41EB3">
        <w:rPr>
          <w:rFonts w:ascii="Arial" w:eastAsia="Arial" w:hAnsi="Arial" w:cs="Arial"/>
          <w:color w:val="000000" w:themeColor="text1"/>
          <w:sz w:val="24"/>
          <w:szCs w:val="24"/>
        </w:rPr>
        <w:t xml:space="preserve"> Стандарта</w:t>
      </w:r>
      <w:r w:rsidR="00144F4C"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476E22" w:rsidRPr="005263D1" w:rsidRDefault="00476E22" w:rsidP="003C2ACC">
      <w:pPr>
        <w:pStyle w:val="ae"/>
        <w:numPr>
          <w:ilvl w:val="0"/>
          <w:numId w:val="13"/>
        </w:numPr>
        <w:tabs>
          <w:tab w:val="left" w:pos="284"/>
        </w:tabs>
        <w:spacing w:before="57" w:after="0" w:line="240" w:lineRule="auto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Аудит проводится в соответствии с </w:t>
      </w:r>
      <w:r w:rsidR="00ED4C5A">
        <w:rPr>
          <w:rFonts w:ascii="Arial" w:eastAsia="Arial" w:hAnsi="Arial" w:cs="Arial"/>
          <w:color w:val="000000" w:themeColor="text1"/>
          <w:sz w:val="24"/>
          <w:szCs w:val="24"/>
        </w:rPr>
        <w:t>р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уководством по проведению аудита.</w:t>
      </w:r>
    </w:p>
    <w:p w:rsidR="00E05DEC" w:rsidRPr="005263D1" w:rsidRDefault="00E05DEC" w:rsidP="003C2ACC">
      <w:pPr>
        <w:pStyle w:val="ae"/>
        <w:numPr>
          <w:ilvl w:val="0"/>
          <w:numId w:val="13"/>
        </w:numPr>
        <w:tabs>
          <w:tab w:val="left" w:pos="284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Виды</w:t>
      </w:r>
      <w:r w:rsidR="00D664E3">
        <w:rPr>
          <w:rFonts w:ascii="Arial" w:eastAsia="Arial" w:hAnsi="Arial" w:cs="Arial"/>
          <w:color w:val="000000" w:themeColor="text1"/>
          <w:sz w:val="24"/>
          <w:szCs w:val="24"/>
        </w:rPr>
        <w:t xml:space="preserve"> А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удита:</w:t>
      </w:r>
    </w:p>
    <w:p w:rsidR="00E05DEC" w:rsidRPr="005263D1" w:rsidRDefault="00E05DEC" w:rsidP="003C2ACC">
      <w:pPr>
        <w:pStyle w:val="ae"/>
        <w:numPr>
          <w:ilvl w:val="0"/>
          <w:numId w:val="22"/>
        </w:numPr>
        <w:tabs>
          <w:tab w:val="left" w:pos="284"/>
        </w:tabs>
        <w:spacing w:before="57" w:after="57"/>
        <w:ind w:left="709" w:right="57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настольный аудит;</w:t>
      </w:r>
    </w:p>
    <w:p w:rsidR="00E05DEC" w:rsidRPr="005263D1" w:rsidRDefault="00E05DEC" w:rsidP="003C2ACC">
      <w:pPr>
        <w:pStyle w:val="ae"/>
        <w:numPr>
          <w:ilvl w:val="0"/>
          <w:numId w:val="22"/>
        </w:numPr>
        <w:tabs>
          <w:tab w:val="left" w:pos="284"/>
        </w:tabs>
        <w:spacing w:before="57" w:after="57"/>
        <w:ind w:left="709" w:right="57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верификационный аудит;</w:t>
      </w:r>
    </w:p>
    <w:p w:rsidR="00E05DEC" w:rsidRPr="005263D1" w:rsidRDefault="00E05DEC" w:rsidP="003C2ACC">
      <w:pPr>
        <w:pStyle w:val="ae"/>
        <w:numPr>
          <w:ilvl w:val="0"/>
          <w:numId w:val="22"/>
        </w:numPr>
        <w:tabs>
          <w:tab w:val="left" w:pos="284"/>
        </w:tabs>
        <w:spacing w:before="57" w:after="57"/>
        <w:ind w:left="709" w:right="57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технический аудит.</w:t>
      </w:r>
    </w:p>
    <w:p w:rsidR="00E4560C" w:rsidRPr="005263D1" w:rsidRDefault="00FD19D3" w:rsidP="00FD19D3">
      <w:pPr>
        <w:pStyle w:val="ae"/>
        <w:numPr>
          <w:ilvl w:val="0"/>
          <w:numId w:val="13"/>
        </w:numPr>
        <w:tabs>
          <w:tab w:val="left" w:pos="284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Настольный </w:t>
      </w:r>
      <w:r w:rsidRPr="00FD19D3">
        <w:rPr>
          <w:rFonts w:ascii="Arial" w:eastAsia="Arial" w:hAnsi="Arial" w:cs="Arial"/>
          <w:color w:val="000000" w:themeColor="text1"/>
          <w:sz w:val="24"/>
          <w:szCs w:val="24"/>
        </w:rPr>
        <w:t>аудит осуществляется в Системе Квалификационным органом в срок не более 6 (шести) рабочих дней со дня подтверждения оплаты потенциальным поставщиком услуг ПКО, посредством определения соответствия документов и сведений, представленных потенциальным поставщиком, квалификационным критериям, установленным в приложениях № 1, № 2 и № 3 к настоящему Стандарту, без выезда аудитора на объект(-ы) потенциального поставщика</w:t>
      </w:r>
      <w:r w:rsidR="00E4560C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144F4C" w:rsidRPr="005263D1" w:rsidRDefault="00144F4C" w:rsidP="003C2ACC">
      <w:pPr>
        <w:pStyle w:val="ae"/>
        <w:numPr>
          <w:ilvl w:val="0"/>
          <w:numId w:val="13"/>
        </w:numPr>
        <w:tabs>
          <w:tab w:val="left" w:pos="284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Настольный аудит анкетных данных потенциального поставщика организации инвалидов</w:t>
      </w:r>
      <w:r w:rsidR="00E714FF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(физических лиц – инвалидов, осуществляющие предпринимательскую деятельность)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проводится </w:t>
      </w:r>
      <w:r w:rsidR="00E714FF" w:rsidRPr="005263D1">
        <w:rPr>
          <w:rFonts w:ascii="Arial" w:eastAsia="Arial" w:hAnsi="Arial" w:cs="Arial"/>
          <w:color w:val="000000" w:themeColor="text1"/>
          <w:sz w:val="24"/>
          <w:szCs w:val="24"/>
        </w:rPr>
        <w:t>без подтверждения оплаты услуг ПКО.</w:t>
      </w:r>
    </w:p>
    <w:p w:rsidR="00DE03D0" w:rsidRPr="005263D1" w:rsidRDefault="00DE03D0" w:rsidP="003C2ACC">
      <w:pPr>
        <w:pStyle w:val="ae"/>
        <w:numPr>
          <w:ilvl w:val="0"/>
          <w:numId w:val="13"/>
        </w:numPr>
        <w:tabs>
          <w:tab w:val="left" w:pos="284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Верификационный аудит проводится путем комплексной проверки документов и сведений, представленных потенциальным поставщиком, на соответствие квалификационным критериям, установленным в приложениях №</w:t>
      </w:r>
      <w:r w:rsidR="000B032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4 и №</w:t>
      </w:r>
      <w:r w:rsidR="000B032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5 к настоящему Стандарту, </w:t>
      </w:r>
      <w:r w:rsidR="003F64C8" w:rsidRPr="005263D1">
        <w:rPr>
          <w:rFonts w:ascii="Arial" w:eastAsia="Arial" w:hAnsi="Arial" w:cs="Arial"/>
          <w:color w:val="000000" w:themeColor="text1"/>
          <w:sz w:val="24"/>
          <w:szCs w:val="24"/>
        </w:rPr>
        <w:t>с выездом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F64C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аудитора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на </w:t>
      </w:r>
      <w:r w:rsidR="003F64C8" w:rsidRPr="005263D1">
        <w:rPr>
          <w:rFonts w:ascii="Arial" w:eastAsia="Arial" w:hAnsi="Arial" w:cs="Arial"/>
          <w:color w:val="000000" w:themeColor="text1"/>
          <w:sz w:val="24"/>
          <w:szCs w:val="24"/>
        </w:rPr>
        <w:t>объект(-ы)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потенциального поставщика.</w:t>
      </w:r>
    </w:p>
    <w:p w:rsidR="00DE03D0" w:rsidRPr="005263D1" w:rsidRDefault="00DE03D0" w:rsidP="003C2ACC">
      <w:pPr>
        <w:pStyle w:val="ae"/>
        <w:numPr>
          <w:ilvl w:val="0"/>
          <w:numId w:val="13"/>
        </w:numPr>
        <w:tabs>
          <w:tab w:val="left" w:pos="284"/>
        </w:tabs>
        <w:spacing w:before="57" w:after="57"/>
        <w:ind w:left="0" w:right="57" w:firstLine="0"/>
        <w:jc w:val="both"/>
        <w:rPr>
          <w:rFonts w:ascii="Arial" w:hAnsi="Arial" w:cs="Arial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Технический аудит осуществляется путем комплексной проверки документов и сведений</w:t>
      </w:r>
      <w:r w:rsidR="006249C4" w:rsidRPr="005263D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представленных потенциальным поставщиком, на соответствие квалификационным критериям, установленным в приложении № 6 к Стандарту, </w:t>
      </w:r>
      <w:r w:rsidR="003F64C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с выездом </w:t>
      </w:r>
      <w:r w:rsidR="00B62EE6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аудитора </w:t>
      </w:r>
      <w:r w:rsidR="003F64C8" w:rsidRPr="005263D1">
        <w:rPr>
          <w:rFonts w:ascii="Arial" w:eastAsia="Arial" w:hAnsi="Arial" w:cs="Arial"/>
          <w:color w:val="000000" w:themeColor="text1"/>
          <w:sz w:val="24"/>
          <w:szCs w:val="24"/>
        </w:rPr>
        <w:t>на объект(-ы)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потенциального поставщика.</w:t>
      </w:r>
    </w:p>
    <w:p w:rsidR="00F27AE7" w:rsidRPr="005263D1" w:rsidRDefault="00470886" w:rsidP="003C2ACC">
      <w:pPr>
        <w:pStyle w:val="11"/>
        <w:numPr>
          <w:ilvl w:val="0"/>
          <w:numId w:val="13"/>
        </w:numPr>
        <w:tabs>
          <w:tab w:val="left" w:pos="284"/>
          <w:tab w:val="left" w:pos="360"/>
        </w:tabs>
        <w:spacing w:before="57" w:after="57" w:line="259" w:lineRule="auto"/>
        <w:ind w:left="0" w:firstLine="0"/>
        <w:jc w:val="both"/>
        <w:rPr>
          <w:color w:val="auto"/>
          <w:sz w:val="24"/>
          <w:szCs w:val="24"/>
        </w:rPr>
      </w:pPr>
      <w:r w:rsidRPr="005263D1">
        <w:rPr>
          <w:color w:val="auto"/>
          <w:sz w:val="24"/>
          <w:szCs w:val="24"/>
        </w:rPr>
        <w:t>При</w:t>
      </w:r>
      <w:r w:rsidR="009B4C2C" w:rsidRPr="005263D1">
        <w:rPr>
          <w:color w:val="auto"/>
          <w:sz w:val="24"/>
          <w:szCs w:val="24"/>
        </w:rPr>
        <w:t xml:space="preserve"> </w:t>
      </w:r>
      <w:r w:rsidR="00565AA1" w:rsidRPr="005263D1">
        <w:rPr>
          <w:color w:val="auto"/>
          <w:sz w:val="24"/>
          <w:szCs w:val="24"/>
        </w:rPr>
        <w:t>верификационно</w:t>
      </w:r>
      <w:r w:rsidRPr="005263D1">
        <w:rPr>
          <w:color w:val="auto"/>
          <w:sz w:val="24"/>
          <w:szCs w:val="24"/>
        </w:rPr>
        <w:t>м</w:t>
      </w:r>
      <w:r w:rsidR="00DB1108" w:rsidRPr="005263D1">
        <w:rPr>
          <w:color w:val="auto"/>
          <w:sz w:val="24"/>
          <w:szCs w:val="24"/>
        </w:rPr>
        <w:t xml:space="preserve"> аудит</w:t>
      </w:r>
      <w:r w:rsidRPr="005263D1">
        <w:rPr>
          <w:color w:val="auto"/>
          <w:sz w:val="24"/>
          <w:szCs w:val="24"/>
        </w:rPr>
        <w:t>е</w:t>
      </w:r>
      <w:r w:rsidR="00565AA1" w:rsidRPr="005263D1">
        <w:rPr>
          <w:color w:val="auto"/>
          <w:sz w:val="24"/>
          <w:szCs w:val="24"/>
        </w:rPr>
        <w:t xml:space="preserve"> и техническо</w:t>
      </w:r>
      <w:r w:rsidRPr="005263D1">
        <w:rPr>
          <w:color w:val="auto"/>
          <w:sz w:val="24"/>
          <w:szCs w:val="24"/>
        </w:rPr>
        <w:t>м</w:t>
      </w:r>
      <w:r w:rsidR="00565AA1" w:rsidRPr="005263D1">
        <w:rPr>
          <w:color w:val="auto"/>
          <w:sz w:val="24"/>
          <w:szCs w:val="24"/>
        </w:rPr>
        <w:t xml:space="preserve"> аудит</w:t>
      </w:r>
      <w:r w:rsidRPr="005263D1">
        <w:rPr>
          <w:color w:val="auto"/>
          <w:sz w:val="24"/>
          <w:szCs w:val="24"/>
        </w:rPr>
        <w:t>е</w:t>
      </w:r>
      <w:r w:rsidR="00061A77" w:rsidRPr="005263D1">
        <w:rPr>
          <w:color w:val="auto"/>
          <w:sz w:val="24"/>
          <w:szCs w:val="24"/>
        </w:rPr>
        <w:t xml:space="preserve"> до выезда на </w:t>
      </w:r>
      <w:r w:rsidR="00FA0877">
        <w:rPr>
          <w:color w:val="auto"/>
          <w:sz w:val="24"/>
          <w:szCs w:val="24"/>
        </w:rPr>
        <w:br/>
      </w:r>
      <w:r w:rsidR="00061A77" w:rsidRPr="005263D1">
        <w:rPr>
          <w:color w:val="auto"/>
          <w:sz w:val="24"/>
          <w:szCs w:val="24"/>
        </w:rPr>
        <w:t>объект(-ы) потенциального поставщика</w:t>
      </w:r>
      <w:r w:rsidR="009B4C2C" w:rsidRPr="005263D1">
        <w:rPr>
          <w:color w:val="auto"/>
          <w:sz w:val="24"/>
          <w:szCs w:val="24"/>
        </w:rPr>
        <w:t xml:space="preserve"> </w:t>
      </w:r>
      <w:r w:rsidR="00900D3D" w:rsidRPr="005263D1">
        <w:rPr>
          <w:color w:val="auto"/>
          <w:sz w:val="24"/>
          <w:szCs w:val="24"/>
        </w:rPr>
        <w:t xml:space="preserve">аудитором </w:t>
      </w:r>
      <w:r w:rsidR="00B52FB0" w:rsidRPr="005263D1">
        <w:rPr>
          <w:color w:val="auto"/>
          <w:sz w:val="24"/>
          <w:szCs w:val="24"/>
        </w:rPr>
        <w:t xml:space="preserve">в срок не более 4 (четырех) рабочих дней с даты </w:t>
      </w:r>
      <w:r w:rsidR="0030769D">
        <w:rPr>
          <w:color w:val="auto"/>
          <w:sz w:val="24"/>
          <w:szCs w:val="24"/>
        </w:rPr>
        <w:t xml:space="preserve">поступления в Систему анкеты, </w:t>
      </w:r>
      <w:r w:rsidR="001514A0" w:rsidRPr="005263D1">
        <w:rPr>
          <w:color w:val="auto"/>
          <w:sz w:val="24"/>
          <w:szCs w:val="24"/>
        </w:rPr>
        <w:t xml:space="preserve">проводится </w:t>
      </w:r>
      <w:r w:rsidR="009B4C2C" w:rsidRPr="005263D1">
        <w:rPr>
          <w:color w:val="auto"/>
          <w:sz w:val="24"/>
          <w:szCs w:val="24"/>
        </w:rPr>
        <w:t>первичн</w:t>
      </w:r>
      <w:r w:rsidR="001514A0" w:rsidRPr="005263D1">
        <w:rPr>
          <w:color w:val="auto"/>
          <w:sz w:val="24"/>
          <w:szCs w:val="24"/>
        </w:rPr>
        <w:t>ая</w:t>
      </w:r>
      <w:r w:rsidR="009B4C2C" w:rsidRPr="005263D1">
        <w:rPr>
          <w:color w:val="auto"/>
          <w:sz w:val="24"/>
          <w:szCs w:val="24"/>
        </w:rPr>
        <w:t xml:space="preserve"> оценк</w:t>
      </w:r>
      <w:r w:rsidR="001514A0" w:rsidRPr="005263D1">
        <w:rPr>
          <w:color w:val="auto"/>
          <w:sz w:val="24"/>
          <w:szCs w:val="24"/>
        </w:rPr>
        <w:t>а</w:t>
      </w:r>
      <w:r w:rsidR="00FB4829">
        <w:rPr>
          <w:color w:val="auto"/>
          <w:sz w:val="24"/>
          <w:szCs w:val="24"/>
        </w:rPr>
        <w:t xml:space="preserve"> анкетных данных</w:t>
      </w:r>
      <w:r w:rsidR="009B4C2C" w:rsidRPr="005263D1">
        <w:rPr>
          <w:color w:val="auto"/>
          <w:sz w:val="24"/>
          <w:szCs w:val="24"/>
        </w:rPr>
        <w:t xml:space="preserve"> </w:t>
      </w:r>
      <w:r w:rsidR="00061A77" w:rsidRPr="005263D1">
        <w:rPr>
          <w:color w:val="auto"/>
          <w:sz w:val="24"/>
          <w:szCs w:val="24"/>
        </w:rPr>
        <w:t xml:space="preserve">потенциального поставщика. </w:t>
      </w:r>
      <w:r w:rsidR="00B52FB0" w:rsidRPr="005263D1">
        <w:rPr>
          <w:color w:val="auto"/>
          <w:sz w:val="24"/>
          <w:szCs w:val="24"/>
        </w:rPr>
        <w:t>П</w:t>
      </w:r>
      <w:r w:rsidR="001514A0" w:rsidRPr="005263D1">
        <w:rPr>
          <w:color w:val="auto"/>
          <w:sz w:val="24"/>
          <w:szCs w:val="24"/>
        </w:rPr>
        <w:t xml:space="preserve">о </w:t>
      </w:r>
      <w:r w:rsidR="00565AA1" w:rsidRPr="005263D1">
        <w:rPr>
          <w:color w:val="auto"/>
          <w:sz w:val="24"/>
          <w:szCs w:val="24"/>
        </w:rPr>
        <w:t xml:space="preserve">результатам </w:t>
      </w:r>
      <w:r w:rsidR="00B52FB0" w:rsidRPr="005263D1">
        <w:rPr>
          <w:color w:val="auto"/>
          <w:sz w:val="24"/>
          <w:szCs w:val="24"/>
        </w:rPr>
        <w:t>первичной оценки</w:t>
      </w:r>
      <w:r w:rsidR="00565AA1" w:rsidRPr="005263D1">
        <w:rPr>
          <w:color w:val="auto"/>
          <w:sz w:val="24"/>
          <w:szCs w:val="24"/>
        </w:rPr>
        <w:t xml:space="preserve"> </w:t>
      </w:r>
      <w:r w:rsidR="005D35F9">
        <w:rPr>
          <w:color w:val="auto"/>
          <w:sz w:val="24"/>
          <w:szCs w:val="24"/>
        </w:rPr>
        <w:t>а</w:t>
      </w:r>
      <w:r w:rsidR="00ED4C5A">
        <w:rPr>
          <w:color w:val="auto"/>
          <w:sz w:val="24"/>
          <w:szCs w:val="24"/>
        </w:rPr>
        <w:t xml:space="preserve">удитором </w:t>
      </w:r>
      <w:r w:rsidR="001514A0" w:rsidRPr="005263D1">
        <w:rPr>
          <w:color w:val="auto"/>
          <w:sz w:val="24"/>
          <w:szCs w:val="24"/>
        </w:rPr>
        <w:t xml:space="preserve">в </w:t>
      </w:r>
      <w:r w:rsidR="00ED4C5A">
        <w:rPr>
          <w:color w:val="auto"/>
          <w:sz w:val="24"/>
          <w:szCs w:val="24"/>
        </w:rPr>
        <w:t>Системе</w:t>
      </w:r>
      <w:r w:rsidR="00ED4C5A" w:rsidRPr="005263D1">
        <w:rPr>
          <w:color w:val="auto"/>
          <w:sz w:val="24"/>
          <w:szCs w:val="24"/>
        </w:rPr>
        <w:t xml:space="preserve"> </w:t>
      </w:r>
      <w:r w:rsidR="00565AA1" w:rsidRPr="005263D1">
        <w:rPr>
          <w:color w:val="auto"/>
          <w:sz w:val="24"/>
          <w:szCs w:val="24"/>
        </w:rPr>
        <w:t>формируется предварительный отчет</w:t>
      </w:r>
      <w:r w:rsidR="00B52FB0" w:rsidRPr="005263D1">
        <w:rPr>
          <w:color w:val="auto"/>
          <w:sz w:val="24"/>
          <w:szCs w:val="24"/>
        </w:rPr>
        <w:t xml:space="preserve"> и</w:t>
      </w:r>
      <w:r w:rsidR="00565AA1" w:rsidRPr="005263D1">
        <w:rPr>
          <w:color w:val="auto"/>
          <w:sz w:val="24"/>
          <w:szCs w:val="24"/>
        </w:rPr>
        <w:t xml:space="preserve"> </w:t>
      </w:r>
      <w:r w:rsidR="001514A0" w:rsidRPr="005263D1">
        <w:rPr>
          <w:color w:val="auto"/>
          <w:sz w:val="24"/>
          <w:szCs w:val="24"/>
        </w:rPr>
        <w:t>п</w:t>
      </w:r>
      <w:r w:rsidR="00B52FB0" w:rsidRPr="005263D1">
        <w:rPr>
          <w:color w:val="auto"/>
          <w:sz w:val="24"/>
          <w:szCs w:val="24"/>
        </w:rPr>
        <w:t>лан</w:t>
      </w:r>
      <w:r w:rsidR="006537CC" w:rsidRPr="005263D1">
        <w:rPr>
          <w:color w:val="auto"/>
          <w:sz w:val="24"/>
          <w:szCs w:val="24"/>
        </w:rPr>
        <w:t xml:space="preserve"> </w:t>
      </w:r>
      <w:r w:rsidR="00547D27" w:rsidRPr="005263D1">
        <w:rPr>
          <w:color w:val="auto"/>
          <w:sz w:val="24"/>
          <w:szCs w:val="24"/>
        </w:rPr>
        <w:t>а</w:t>
      </w:r>
      <w:r w:rsidR="00565AA1" w:rsidRPr="005263D1">
        <w:rPr>
          <w:color w:val="auto"/>
          <w:sz w:val="24"/>
          <w:szCs w:val="24"/>
        </w:rPr>
        <w:t>удита</w:t>
      </w:r>
      <w:r w:rsidR="00B52FB0" w:rsidRPr="005263D1">
        <w:rPr>
          <w:color w:val="auto"/>
          <w:sz w:val="24"/>
          <w:szCs w:val="24"/>
        </w:rPr>
        <w:t xml:space="preserve"> </w:t>
      </w:r>
      <w:r w:rsidR="00565AA1" w:rsidRPr="005263D1">
        <w:rPr>
          <w:color w:val="auto"/>
          <w:sz w:val="24"/>
          <w:szCs w:val="24"/>
        </w:rPr>
        <w:t>для изучения потенциальным поставщиком и подготовки к проведению аудита.</w:t>
      </w:r>
    </w:p>
    <w:p w:rsidR="00490802" w:rsidRPr="00ED4C5A" w:rsidRDefault="00FA0877" w:rsidP="003C2ACC">
      <w:pPr>
        <w:pStyle w:val="11"/>
        <w:numPr>
          <w:ilvl w:val="0"/>
          <w:numId w:val="13"/>
        </w:numPr>
        <w:tabs>
          <w:tab w:val="left" w:pos="284"/>
          <w:tab w:val="left" w:pos="360"/>
        </w:tabs>
        <w:spacing w:before="57" w:after="57" w:line="259" w:lineRule="auto"/>
        <w:ind w:left="0" w:right="57" w:firstLine="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F71B06">
        <w:rPr>
          <w:color w:val="auto"/>
          <w:sz w:val="24"/>
          <w:szCs w:val="24"/>
        </w:rPr>
        <w:t xml:space="preserve">лан аудита </w:t>
      </w:r>
      <w:r>
        <w:rPr>
          <w:color w:val="auto"/>
          <w:sz w:val="24"/>
          <w:szCs w:val="24"/>
        </w:rPr>
        <w:t xml:space="preserve">должен быть согласован </w:t>
      </w:r>
      <w:r w:rsidR="00F71B06">
        <w:rPr>
          <w:color w:val="auto"/>
          <w:sz w:val="24"/>
          <w:szCs w:val="24"/>
        </w:rPr>
        <w:t>п</w:t>
      </w:r>
      <w:r w:rsidR="00ED4C5A" w:rsidRPr="005263D1">
        <w:rPr>
          <w:color w:val="auto"/>
          <w:sz w:val="24"/>
          <w:szCs w:val="24"/>
        </w:rPr>
        <w:t>отенциальны</w:t>
      </w:r>
      <w:r w:rsidR="00F71B06">
        <w:rPr>
          <w:color w:val="auto"/>
          <w:sz w:val="24"/>
          <w:szCs w:val="24"/>
        </w:rPr>
        <w:t>м</w:t>
      </w:r>
      <w:r w:rsidR="00ED4C5A" w:rsidRPr="005263D1">
        <w:rPr>
          <w:color w:val="auto"/>
          <w:sz w:val="24"/>
          <w:szCs w:val="24"/>
        </w:rPr>
        <w:t xml:space="preserve"> поставщик</w:t>
      </w:r>
      <w:r w:rsidR="00F71B06">
        <w:rPr>
          <w:color w:val="auto"/>
          <w:sz w:val="24"/>
          <w:szCs w:val="24"/>
        </w:rPr>
        <w:t>ом</w:t>
      </w:r>
      <w:r w:rsidR="00C47AE1">
        <w:rPr>
          <w:color w:val="auto"/>
          <w:sz w:val="24"/>
          <w:szCs w:val="24"/>
        </w:rPr>
        <w:t xml:space="preserve"> </w:t>
      </w:r>
      <w:r w:rsidR="00900D3D">
        <w:rPr>
          <w:color w:val="auto"/>
          <w:sz w:val="24"/>
          <w:szCs w:val="24"/>
        </w:rPr>
        <w:t>посредством</w:t>
      </w:r>
      <w:r w:rsidR="00C47AE1">
        <w:rPr>
          <w:color w:val="auto"/>
          <w:sz w:val="24"/>
          <w:szCs w:val="24"/>
        </w:rPr>
        <w:t xml:space="preserve"> Систем</w:t>
      </w:r>
      <w:r w:rsidR="00900D3D">
        <w:rPr>
          <w:color w:val="auto"/>
          <w:sz w:val="24"/>
          <w:szCs w:val="24"/>
        </w:rPr>
        <w:t>ы</w:t>
      </w:r>
      <w:r w:rsidR="00ED4C5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в срок,</w:t>
      </w:r>
      <w:r w:rsidR="00F71B0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не </w:t>
      </w:r>
      <w:r w:rsidR="00F71B06">
        <w:rPr>
          <w:color w:val="auto"/>
          <w:sz w:val="24"/>
          <w:szCs w:val="24"/>
        </w:rPr>
        <w:t>превыша</w:t>
      </w:r>
      <w:r>
        <w:rPr>
          <w:color w:val="auto"/>
          <w:sz w:val="24"/>
          <w:szCs w:val="24"/>
        </w:rPr>
        <w:t>ющий</w:t>
      </w:r>
      <w:r w:rsidR="00F71B06">
        <w:rPr>
          <w:color w:val="auto"/>
          <w:sz w:val="24"/>
          <w:szCs w:val="24"/>
        </w:rPr>
        <w:t xml:space="preserve"> 1 (один) рабочий день</w:t>
      </w:r>
      <w:r w:rsidR="00ED4C5A">
        <w:rPr>
          <w:color w:val="auto"/>
          <w:sz w:val="24"/>
          <w:szCs w:val="24"/>
        </w:rPr>
        <w:t>,</w:t>
      </w:r>
      <w:r w:rsidR="00710B9D" w:rsidRPr="005263D1">
        <w:rPr>
          <w:color w:val="auto"/>
          <w:sz w:val="24"/>
          <w:szCs w:val="24"/>
        </w:rPr>
        <w:t xml:space="preserve"> с даты его загрузки </w:t>
      </w:r>
      <w:r w:rsidR="00ED4C5A" w:rsidRPr="005263D1">
        <w:rPr>
          <w:color w:val="auto"/>
          <w:sz w:val="24"/>
          <w:szCs w:val="24"/>
        </w:rPr>
        <w:t xml:space="preserve">аудитором </w:t>
      </w:r>
      <w:r w:rsidR="00470886" w:rsidRPr="005263D1">
        <w:rPr>
          <w:color w:val="auto"/>
          <w:sz w:val="24"/>
          <w:szCs w:val="24"/>
        </w:rPr>
        <w:t xml:space="preserve">в </w:t>
      </w:r>
      <w:r w:rsidR="00873CE1">
        <w:rPr>
          <w:color w:val="auto"/>
          <w:sz w:val="24"/>
          <w:szCs w:val="24"/>
        </w:rPr>
        <w:t>Систему</w:t>
      </w:r>
      <w:r w:rsidR="00710B9D" w:rsidRPr="005263D1">
        <w:rPr>
          <w:color w:val="auto"/>
          <w:sz w:val="24"/>
          <w:szCs w:val="24"/>
        </w:rPr>
        <w:t>.</w:t>
      </w:r>
    </w:p>
    <w:p w:rsidR="00ED4C5A" w:rsidRPr="005263D1" w:rsidRDefault="00ED4C5A" w:rsidP="003C2ACC">
      <w:pPr>
        <w:pStyle w:val="11"/>
        <w:numPr>
          <w:ilvl w:val="0"/>
          <w:numId w:val="13"/>
        </w:numPr>
        <w:tabs>
          <w:tab w:val="left" w:pos="284"/>
          <w:tab w:val="left" w:pos="360"/>
        </w:tabs>
        <w:spacing w:before="57" w:after="57" w:line="259" w:lineRule="auto"/>
        <w:ind w:left="0" w:right="57" w:firstLine="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В случае наличия </w:t>
      </w:r>
      <w:r w:rsidR="00F71B06">
        <w:rPr>
          <w:color w:val="auto"/>
          <w:sz w:val="24"/>
          <w:szCs w:val="24"/>
        </w:rPr>
        <w:t xml:space="preserve">у потенциального поставщика </w:t>
      </w:r>
      <w:r>
        <w:rPr>
          <w:color w:val="auto"/>
          <w:sz w:val="24"/>
          <w:szCs w:val="24"/>
        </w:rPr>
        <w:t xml:space="preserve">замечаний и предложений, </w:t>
      </w:r>
      <w:r w:rsidR="00F71B06">
        <w:rPr>
          <w:color w:val="auto"/>
          <w:sz w:val="24"/>
          <w:szCs w:val="24"/>
        </w:rPr>
        <w:t xml:space="preserve">аудитор должен </w:t>
      </w:r>
      <w:r w:rsidR="00D4118D">
        <w:rPr>
          <w:color w:val="auto"/>
          <w:sz w:val="24"/>
          <w:szCs w:val="24"/>
        </w:rPr>
        <w:t>доработать план аудита</w:t>
      </w:r>
      <w:r w:rsidR="00F71B0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в срок, не превышающий 1 (один) рабочий день</w:t>
      </w:r>
      <w:r w:rsidR="005D35F9">
        <w:rPr>
          <w:color w:val="auto"/>
          <w:sz w:val="24"/>
          <w:szCs w:val="24"/>
        </w:rPr>
        <w:t xml:space="preserve"> с даты получения замечаний от потенциального поставщика в Системе</w:t>
      </w:r>
      <w:r w:rsidR="00D4118D">
        <w:rPr>
          <w:color w:val="auto"/>
          <w:sz w:val="24"/>
          <w:szCs w:val="24"/>
        </w:rPr>
        <w:t>.</w:t>
      </w:r>
    </w:p>
    <w:p w:rsidR="006537CC" w:rsidRPr="005263D1" w:rsidRDefault="00490802" w:rsidP="003C2ACC">
      <w:pPr>
        <w:pStyle w:val="11"/>
        <w:numPr>
          <w:ilvl w:val="0"/>
          <w:numId w:val="13"/>
        </w:numPr>
        <w:tabs>
          <w:tab w:val="left" w:pos="284"/>
          <w:tab w:val="left" w:pos="360"/>
        </w:tabs>
        <w:spacing w:before="57" w:after="57" w:line="259" w:lineRule="auto"/>
        <w:ind w:left="0" w:right="57" w:firstLine="0"/>
        <w:jc w:val="both"/>
        <w:rPr>
          <w:sz w:val="24"/>
          <w:szCs w:val="24"/>
        </w:rPr>
      </w:pPr>
      <w:r w:rsidRPr="005263D1">
        <w:rPr>
          <w:color w:val="auto"/>
          <w:sz w:val="24"/>
          <w:szCs w:val="24"/>
        </w:rPr>
        <w:t xml:space="preserve"> В случае </w:t>
      </w:r>
      <w:r w:rsidR="00C47AE1">
        <w:rPr>
          <w:color w:val="auto"/>
          <w:sz w:val="24"/>
          <w:szCs w:val="24"/>
        </w:rPr>
        <w:t xml:space="preserve">если </w:t>
      </w:r>
      <w:r w:rsidR="00C47AE1" w:rsidRPr="005263D1">
        <w:rPr>
          <w:color w:val="auto"/>
          <w:sz w:val="24"/>
          <w:szCs w:val="24"/>
        </w:rPr>
        <w:t>потенциальны</w:t>
      </w:r>
      <w:r w:rsidR="00C47AE1">
        <w:rPr>
          <w:color w:val="auto"/>
          <w:sz w:val="24"/>
          <w:szCs w:val="24"/>
        </w:rPr>
        <w:t>й</w:t>
      </w:r>
      <w:r w:rsidR="00C47AE1" w:rsidRPr="005263D1">
        <w:rPr>
          <w:color w:val="auto"/>
          <w:sz w:val="24"/>
          <w:szCs w:val="24"/>
        </w:rPr>
        <w:t xml:space="preserve"> поставщик </w:t>
      </w:r>
      <w:r w:rsidRPr="005263D1">
        <w:rPr>
          <w:color w:val="auto"/>
          <w:sz w:val="24"/>
          <w:szCs w:val="24"/>
        </w:rPr>
        <w:t>не согласова</w:t>
      </w:r>
      <w:r w:rsidR="00C47AE1">
        <w:rPr>
          <w:color w:val="auto"/>
          <w:sz w:val="24"/>
          <w:szCs w:val="24"/>
        </w:rPr>
        <w:t>л</w:t>
      </w:r>
      <w:r w:rsidRPr="005263D1">
        <w:rPr>
          <w:color w:val="auto"/>
          <w:sz w:val="24"/>
          <w:szCs w:val="24"/>
        </w:rPr>
        <w:t xml:space="preserve"> план аудита</w:t>
      </w:r>
      <w:r w:rsidR="00E059E2" w:rsidRPr="005263D1">
        <w:rPr>
          <w:color w:val="auto"/>
          <w:sz w:val="24"/>
          <w:szCs w:val="24"/>
        </w:rPr>
        <w:t xml:space="preserve"> в течение 5 рабочих дней со дня истечения срока, указанного в пункте </w:t>
      </w:r>
      <w:r w:rsidR="005109FC">
        <w:rPr>
          <w:color w:val="auto"/>
          <w:sz w:val="24"/>
          <w:szCs w:val="24"/>
        </w:rPr>
        <w:t>9</w:t>
      </w:r>
      <w:r w:rsidR="00D4118D" w:rsidRPr="005263D1">
        <w:rPr>
          <w:color w:val="auto"/>
          <w:sz w:val="24"/>
          <w:szCs w:val="24"/>
        </w:rPr>
        <w:t xml:space="preserve"> </w:t>
      </w:r>
      <w:r w:rsidR="00E059E2" w:rsidRPr="005263D1">
        <w:rPr>
          <w:color w:val="auto"/>
          <w:sz w:val="24"/>
          <w:szCs w:val="24"/>
        </w:rPr>
        <w:t>статьи</w:t>
      </w:r>
      <w:r w:rsidR="00C47AE1">
        <w:rPr>
          <w:color w:val="auto"/>
          <w:sz w:val="24"/>
          <w:szCs w:val="24"/>
        </w:rPr>
        <w:t xml:space="preserve"> 11</w:t>
      </w:r>
      <w:r w:rsidR="00F41EB3">
        <w:rPr>
          <w:color w:val="auto"/>
          <w:sz w:val="24"/>
          <w:szCs w:val="24"/>
        </w:rPr>
        <w:t xml:space="preserve"> Стандарта</w:t>
      </w:r>
      <w:r w:rsidR="00E059E2" w:rsidRPr="005263D1">
        <w:rPr>
          <w:color w:val="auto"/>
          <w:sz w:val="24"/>
          <w:szCs w:val="24"/>
        </w:rPr>
        <w:t xml:space="preserve">, </w:t>
      </w:r>
      <w:r w:rsidR="00FA0877">
        <w:rPr>
          <w:color w:val="auto"/>
          <w:sz w:val="24"/>
          <w:szCs w:val="24"/>
        </w:rPr>
        <w:t xml:space="preserve">Квалификационный орган, </w:t>
      </w:r>
      <w:r w:rsidR="005D35F9">
        <w:rPr>
          <w:color w:val="auto"/>
          <w:sz w:val="24"/>
          <w:szCs w:val="24"/>
        </w:rPr>
        <w:t>А</w:t>
      </w:r>
      <w:r w:rsidR="00E059E2" w:rsidRPr="005263D1">
        <w:rPr>
          <w:color w:val="auto"/>
          <w:sz w:val="24"/>
          <w:szCs w:val="24"/>
        </w:rPr>
        <w:t>удиторская организация</w:t>
      </w:r>
      <w:r w:rsidR="00FA0877">
        <w:rPr>
          <w:color w:val="auto"/>
          <w:sz w:val="24"/>
          <w:szCs w:val="24"/>
        </w:rPr>
        <w:t xml:space="preserve"> или НПП</w:t>
      </w:r>
      <w:r w:rsidR="00E059E2" w:rsidRPr="005263D1">
        <w:rPr>
          <w:color w:val="auto"/>
          <w:sz w:val="24"/>
          <w:szCs w:val="24"/>
        </w:rPr>
        <w:t xml:space="preserve"> вправе инициировать процедуру расторжения </w:t>
      </w:r>
      <w:r w:rsidR="00C47AE1">
        <w:rPr>
          <w:color w:val="auto"/>
          <w:sz w:val="24"/>
          <w:szCs w:val="24"/>
        </w:rPr>
        <w:t>Договора ПКО/Договора аудита</w:t>
      </w:r>
      <w:r w:rsidR="00E059E2" w:rsidRPr="005263D1">
        <w:rPr>
          <w:color w:val="auto"/>
          <w:sz w:val="24"/>
          <w:szCs w:val="24"/>
        </w:rPr>
        <w:t>.</w:t>
      </w:r>
    </w:p>
    <w:p w:rsidR="00B52FB0" w:rsidRPr="005263D1" w:rsidRDefault="00FA0877" w:rsidP="003C2ACC">
      <w:pPr>
        <w:pStyle w:val="11"/>
        <w:numPr>
          <w:ilvl w:val="0"/>
          <w:numId w:val="13"/>
        </w:numPr>
        <w:tabs>
          <w:tab w:val="left" w:pos="284"/>
          <w:tab w:val="left" w:pos="360"/>
        </w:tabs>
        <w:spacing w:before="57" w:after="57" w:line="259" w:lineRule="auto"/>
        <w:ind w:left="0"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проведения верификационного аудита и технического аудита</w:t>
      </w:r>
      <w:r w:rsidR="00C47AE1">
        <w:rPr>
          <w:sz w:val="24"/>
          <w:szCs w:val="24"/>
        </w:rPr>
        <w:t xml:space="preserve"> </w:t>
      </w:r>
      <w:r w:rsidR="00C47AE1" w:rsidRPr="005263D1">
        <w:rPr>
          <w:color w:val="000000" w:themeColor="text1"/>
          <w:sz w:val="24"/>
          <w:szCs w:val="24"/>
        </w:rPr>
        <w:t>потенциального поставщика</w:t>
      </w:r>
      <w:r w:rsidR="001122D0">
        <w:rPr>
          <w:sz w:val="24"/>
          <w:szCs w:val="24"/>
        </w:rPr>
        <w:t xml:space="preserve"> с привлечением А</w:t>
      </w:r>
      <w:r>
        <w:rPr>
          <w:sz w:val="24"/>
          <w:szCs w:val="24"/>
        </w:rPr>
        <w:t xml:space="preserve">удиторской организации или НПП, </w:t>
      </w:r>
      <w:r w:rsidR="00DC7212" w:rsidRPr="005263D1">
        <w:rPr>
          <w:sz w:val="24"/>
          <w:szCs w:val="24"/>
        </w:rPr>
        <w:t>Квалификационный орган</w:t>
      </w:r>
      <w:r w:rsidR="004917E0">
        <w:rPr>
          <w:sz w:val="24"/>
          <w:szCs w:val="24"/>
        </w:rPr>
        <w:t xml:space="preserve"> посредством Системы</w:t>
      </w:r>
      <w:r w:rsidR="00DC7212" w:rsidRPr="005263D1">
        <w:rPr>
          <w:sz w:val="24"/>
          <w:szCs w:val="24"/>
        </w:rPr>
        <w:t xml:space="preserve"> согласов</w:t>
      </w:r>
      <w:r w:rsidR="006537CC" w:rsidRPr="005263D1">
        <w:rPr>
          <w:sz w:val="24"/>
          <w:szCs w:val="24"/>
        </w:rPr>
        <w:t xml:space="preserve">ывает </w:t>
      </w:r>
      <w:r w:rsidR="00DC7212" w:rsidRPr="005263D1">
        <w:rPr>
          <w:sz w:val="24"/>
          <w:szCs w:val="24"/>
        </w:rPr>
        <w:t xml:space="preserve">план </w:t>
      </w:r>
      <w:r w:rsidR="00547D27" w:rsidRPr="005263D1">
        <w:rPr>
          <w:sz w:val="24"/>
          <w:szCs w:val="24"/>
        </w:rPr>
        <w:t>а</w:t>
      </w:r>
      <w:r w:rsidR="00DC7212" w:rsidRPr="005263D1">
        <w:rPr>
          <w:sz w:val="24"/>
          <w:szCs w:val="24"/>
        </w:rPr>
        <w:t>удита в срок</w:t>
      </w:r>
      <w:r w:rsidR="006537CC" w:rsidRPr="005263D1">
        <w:rPr>
          <w:sz w:val="24"/>
          <w:szCs w:val="24"/>
        </w:rPr>
        <w:t>,</w:t>
      </w:r>
      <w:r w:rsidR="00DC7212" w:rsidRPr="005263D1">
        <w:rPr>
          <w:sz w:val="24"/>
          <w:szCs w:val="24"/>
        </w:rPr>
        <w:t xml:space="preserve"> не превышающий </w:t>
      </w:r>
      <w:r w:rsidR="00470886" w:rsidRPr="005263D1">
        <w:rPr>
          <w:sz w:val="24"/>
          <w:szCs w:val="24"/>
        </w:rPr>
        <w:t>1 (</w:t>
      </w:r>
      <w:r w:rsidR="00DC7212" w:rsidRPr="005263D1">
        <w:rPr>
          <w:sz w:val="24"/>
          <w:szCs w:val="24"/>
        </w:rPr>
        <w:t>один</w:t>
      </w:r>
      <w:r w:rsidR="00470886" w:rsidRPr="005263D1">
        <w:rPr>
          <w:sz w:val="24"/>
          <w:szCs w:val="24"/>
        </w:rPr>
        <w:t>)</w:t>
      </w:r>
      <w:r w:rsidR="00DC7212" w:rsidRPr="005263D1">
        <w:rPr>
          <w:sz w:val="24"/>
          <w:szCs w:val="24"/>
        </w:rPr>
        <w:t xml:space="preserve"> рабочий день с даты его согласования потенциальным поставщиком</w:t>
      </w:r>
      <w:r w:rsidR="006537CC" w:rsidRPr="005263D1">
        <w:rPr>
          <w:sz w:val="24"/>
          <w:szCs w:val="24"/>
        </w:rPr>
        <w:t xml:space="preserve">, либо </w:t>
      </w:r>
      <w:r w:rsidR="001C4307" w:rsidRPr="005263D1">
        <w:rPr>
          <w:sz w:val="24"/>
          <w:szCs w:val="24"/>
        </w:rPr>
        <w:t>направляет мотивированный отказ</w:t>
      </w:r>
      <w:r w:rsidR="00DC7212" w:rsidRPr="005263D1">
        <w:rPr>
          <w:sz w:val="24"/>
          <w:szCs w:val="24"/>
        </w:rPr>
        <w:t>.</w:t>
      </w:r>
      <w:r w:rsidR="006537CC" w:rsidRPr="005263D1">
        <w:rPr>
          <w:sz w:val="24"/>
          <w:szCs w:val="24"/>
        </w:rPr>
        <w:t xml:space="preserve"> </w:t>
      </w:r>
      <w:r w:rsidR="006537CC" w:rsidRPr="005263D1">
        <w:rPr>
          <w:color w:val="auto"/>
          <w:sz w:val="24"/>
          <w:szCs w:val="24"/>
        </w:rPr>
        <w:t xml:space="preserve">Срок доработки плана </w:t>
      </w:r>
      <w:r w:rsidR="00547D27" w:rsidRPr="005263D1">
        <w:rPr>
          <w:color w:val="auto"/>
          <w:sz w:val="24"/>
          <w:szCs w:val="24"/>
        </w:rPr>
        <w:t>а</w:t>
      </w:r>
      <w:r w:rsidR="006537CC" w:rsidRPr="005263D1">
        <w:rPr>
          <w:color w:val="auto"/>
          <w:sz w:val="24"/>
          <w:szCs w:val="24"/>
        </w:rPr>
        <w:t xml:space="preserve">удита </w:t>
      </w:r>
      <w:r w:rsidR="00D4118D">
        <w:rPr>
          <w:color w:val="auto"/>
          <w:sz w:val="24"/>
          <w:szCs w:val="24"/>
        </w:rPr>
        <w:t xml:space="preserve">по </w:t>
      </w:r>
      <w:r w:rsidR="00D4118D" w:rsidRPr="005263D1">
        <w:rPr>
          <w:color w:val="auto"/>
          <w:sz w:val="24"/>
          <w:szCs w:val="24"/>
        </w:rPr>
        <w:t>замечани</w:t>
      </w:r>
      <w:r w:rsidR="00D4118D">
        <w:rPr>
          <w:color w:val="auto"/>
          <w:sz w:val="24"/>
          <w:szCs w:val="24"/>
        </w:rPr>
        <w:t>ям</w:t>
      </w:r>
      <w:r w:rsidR="00D4118D" w:rsidRPr="005263D1">
        <w:rPr>
          <w:color w:val="auto"/>
          <w:sz w:val="24"/>
          <w:szCs w:val="24"/>
        </w:rPr>
        <w:t xml:space="preserve"> </w:t>
      </w:r>
      <w:r w:rsidR="006537CC" w:rsidRPr="005263D1">
        <w:rPr>
          <w:color w:val="auto"/>
          <w:sz w:val="24"/>
          <w:szCs w:val="24"/>
        </w:rPr>
        <w:t xml:space="preserve">и </w:t>
      </w:r>
      <w:r w:rsidR="00D4118D" w:rsidRPr="005263D1">
        <w:rPr>
          <w:color w:val="auto"/>
          <w:sz w:val="24"/>
          <w:szCs w:val="24"/>
        </w:rPr>
        <w:t>предложени</w:t>
      </w:r>
      <w:r w:rsidR="00D4118D">
        <w:rPr>
          <w:color w:val="auto"/>
          <w:sz w:val="24"/>
          <w:szCs w:val="24"/>
        </w:rPr>
        <w:t>ям</w:t>
      </w:r>
      <w:r w:rsidR="00D4118D" w:rsidRPr="005263D1">
        <w:rPr>
          <w:color w:val="auto"/>
          <w:sz w:val="24"/>
          <w:szCs w:val="24"/>
        </w:rPr>
        <w:t xml:space="preserve"> </w:t>
      </w:r>
      <w:r w:rsidR="005D35F9">
        <w:rPr>
          <w:color w:val="auto"/>
          <w:sz w:val="24"/>
          <w:szCs w:val="24"/>
        </w:rPr>
        <w:t>К</w:t>
      </w:r>
      <w:r w:rsidR="006537CC" w:rsidRPr="005263D1">
        <w:rPr>
          <w:color w:val="auto"/>
          <w:sz w:val="24"/>
          <w:szCs w:val="24"/>
        </w:rPr>
        <w:t xml:space="preserve">валификационного органа, а также срок повторного согласования плана </w:t>
      </w:r>
      <w:r w:rsidR="00547D27" w:rsidRPr="005263D1">
        <w:rPr>
          <w:color w:val="auto"/>
          <w:sz w:val="24"/>
          <w:szCs w:val="24"/>
        </w:rPr>
        <w:t>а</w:t>
      </w:r>
      <w:r w:rsidR="006537CC" w:rsidRPr="005263D1">
        <w:rPr>
          <w:color w:val="auto"/>
          <w:sz w:val="24"/>
          <w:szCs w:val="24"/>
        </w:rPr>
        <w:t>удита каждой из согласующих сторон после его доработки не должен превышать 1 (один) рабочий день</w:t>
      </w:r>
      <w:r w:rsidR="005D35F9">
        <w:rPr>
          <w:color w:val="auto"/>
          <w:sz w:val="24"/>
          <w:szCs w:val="24"/>
        </w:rPr>
        <w:t xml:space="preserve"> с даты получения замечаний в Системе</w:t>
      </w:r>
      <w:r w:rsidR="006537CC" w:rsidRPr="005263D1">
        <w:rPr>
          <w:color w:val="auto"/>
          <w:sz w:val="24"/>
          <w:szCs w:val="24"/>
        </w:rPr>
        <w:t>.</w:t>
      </w:r>
    </w:p>
    <w:p w:rsidR="00237CDD" w:rsidRPr="00237CDD" w:rsidRDefault="007238BB" w:rsidP="00237CDD">
      <w:pPr>
        <w:pStyle w:val="ae"/>
        <w:numPr>
          <w:ilvl w:val="0"/>
          <w:numId w:val="13"/>
        </w:numPr>
        <w:tabs>
          <w:tab w:val="left" w:pos="284"/>
          <w:tab w:val="left" w:pos="360"/>
        </w:tabs>
        <w:spacing w:after="0" w:line="240" w:lineRule="auto"/>
        <w:ind w:left="0" w:right="57" w:firstLine="0"/>
        <w:jc w:val="both"/>
        <w:rPr>
          <w:rFonts w:ascii="Arial" w:hAnsi="Arial" w:cs="Arial"/>
          <w:bCs/>
          <w:sz w:val="24"/>
          <w:szCs w:val="24"/>
        </w:rPr>
      </w:pPr>
      <w:r w:rsidRPr="00237CDD">
        <w:rPr>
          <w:rFonts w:ascii="Arial" w:hAnsi="Arial" w:cs="Arial"/>
          <w:sz w:val="24"/>
          <w:szCs w:val="24"/>
        </w:rPr>
        <w:t xml:space="preserve"> </w:t>
      </w:r>
      <w:r w:rsidR="00B52FB0" w:rsidRPr="00237CDD">
        <w:rPr>
          <w:rFonts w:ascii="Arial" w:hAnsi="Arial" w:cs="Arial"/>
          <w:sz w:val="24"/>
          <w:szCs w:val="24"/>
        </w:rPr>
        <w:t xml:space="preserve">Срок </w:t>
      </w:r>
      <w:r w:rsidR="00237CDD" w:rsidRPr="00237CDD">
        <w:rPr>
          <w:rFonts w:ascii="Arial" w:hAnsi="Arial" w:cs="Arial"/>
          <w:bCs/>
          <w:sz w:val="24"/>
          <w:szCs w:val="24"/>
        </w:rPr>
        <w:t xml:space="preserve">проведения верификационного аудита и технического аудита зависит от общего количества работников потенциального поставщика (в том числе внештатных), отдаленности и площади объекта(-ов) потенциального поставщика и составляет при общем количестве работников: </w:t>
      </w:r>
    </w:p>
    <w:p w:rsidR="00237CDD" w:rsidRPr="00640209" w:rsidRDefault="00237CDD" w:rsidP="00237CDD">
      <w:pPr>
        <w:pStyle w:val="ae"/>
        <w:tabs>
          <w:tab w:val="left" w:pos="284"/>
          <w:tab w:val="left" w:pos="1134"/>
        </w:tabs>
        <w:spacing w:after="0" w:line="240" w:lineRule="auto"/>
        <w:ind w:left="0" w:firstLine="426"/>
        <w:rPr>
          <w:rFonts w:ascii="Arial" w:hAnsi="Arial" w:cs="Arial"/>
          <w:bCs/>
          <w:sz w:val="24"/>
          <w:szCs w:val="24"/>
        </w:rPr>
      </w:pPr>
      <w:r w:rsidRPr="00640209">
        <w:rPr>
          <w:rFonts w:ascii="Arial" w:hAnsi="Arial" w:cs="Arial"/>
          <w:bCs/>
          <w:sz w:val="24"/>
          <w:szCs w:val="24"/>
        </w:rPr>
        <w:t>- от 1 до 300 человек - один рабочий день;</w:t>
      </w:r>
    </w:p>
    <w:p w:rsidR="00237CDD" w:rsidRPr="00640209" w:rsidRDefault="00237CDD" w:rsidP="00237CDD">
      <w:pPr>
        <w:pStyle w:val="ae"/>
        <w:tabs>
          <w:tab w:val="left" w:pos="284"/>
          <w:tab w:val="left" w:pos="1134"/>
        </w:tabs>
        <w:spacing w:after="0" w:line="240" w:lineRule="auto"/>
        <w:ind w:left="0" w:firstLine="426"/>
        <w:rPr>
          <w:rFonts w:ascii="Arial" w:hAnsi="Arial" w:cs="Arial"/>
          <w:bCs/>
          <w:sz w:val="24"/>
          <w:szCs w:val="24"/>
        </w:rPr>
      </w:pPr>
      <w:r w:rsidRPr="00640209">
        <w:rPr>
          <w:rFonts w:ascii="Arial" w:hAnsi="Arial" w:cs="Arial"/>
          <w:bCs/>
          <w:sz w:val="24"/>
          <w:szCs w:val="24"/>
        </w:rPr>
        <w:t>- от 301 до 500 человек - два рабочих дня;</w:t>
      </w:r>
    </w:p>
    <w:p w:rsidR="00237CDD" w:rsidRPr="00237CDD" w:rsidRDefault="00237CDD" w:rsidP="00237CDD">
      <w:pPr>
        <w:pStyle w:val="ae"/>
        <w:tabs>
          <w:tab w:val="left" w:pos="284"/>
          <w:tab w:val="left" w:pos="1134"/>
        </w:tabs>
        <w:spacing w:after="0" w:line="240" w:lineRule="auto"/>
        <w:ind w:left="0" w:firstLine="426"/>
        <w:rPr>
          <w:rFonts w:ascii="Arial" w:hAnsi="Arial" w:cs="Arial"/>
          <w:bCs/>
          <w:sz w:val="24"/>
          <w:szCs w:val="24"/>
        </w:rPr>
      </w:pPr>
      <w:r w:rsidRPr="00640209">
        <w:rPr>
          <w:rFonts w:ascii="Arial" w:hAnsi="Arial" w:cs="Arial"/>
          <w:bCs/>
          <w:sz w:val="24"/>
          <w:szCs w:val="24"/>
        </w:rPr>
        <w:t>- от 501 челове</w:t>
      </w:r>
      <w:r>
        <w:rPr>
          <w:rFonts w:ascii="Arial" w:hAnsi="Arial" w:cs="Arial"/>
          <w:bCs/>
          <w:sz w:val="24"/>
          <w:szCs w:val="24"/>
        </w:rPr>
        <w:t>ка и более -  три рабочих дня.</w:t>
      </w:r>
    </w:p>
    <w:p w:rsidR="00FF715D" w:rsidRPr="005263D1" w:rsidRDefault="00FF715D" w:rsidP="003C2ACC">
      <w:pPr>
        <w:pStyle w:val="11"/>
        <w:numPr>
          <w:ilvl w:val="0"/>
          <w:numId w:val="13"/>
        </w:numPr>
        <w:tabs>
          <w:tab w:val="left" w:pos="284"/>
          <w:tab w:val="left" w:pos="360"/>
        </w:tabs>
        <w:ind w:left="0" w:firstLine="0"/>
        <w:jc w:val="both"/>
        <w:rPr>
          <w:color w:val="auto"/>
          <w:sz w:val="24"/>
          <w:szCs w:val="24"/>
        </w:rPr>
      </w:pPr>
      <w:r w:rsidRPr="005263D1">
        <w:rPr>
          <w:color w:val="auto"/>
          <w:sz w:val="24"/>
          <w:szCs w:val="24"/>
        </w:rPr>
        <w:t>Квалификационный орган вправе:</w:t>
      </w:r>
    </w:p>
    <w:p w:rsidR="00FF715D" w:rsidRPr="005263D1" w:rsidRDefault="00FF715D" w:rsidP="00E9760A">
      <w:pPr>
        <w:pStyle w:val="11"/>
        <w:tabs>
          <w:tab w:val="left" w:pos="426"/>
        </w:tabs>
        <w:ind w:left="425"/>
        <w:contextualSpacing/>
        <w:jc w:val="both"/>
        <w:rPr>
          <w:color w:val="auto"/>
          <w:sz w:val="24"/>
          <w:szCs w:val="24"/>
        </w:rPr>
      </w:pPr>
      <w:r w:rsidRPr="005263D1">
        <w:rPr>
          <w:color w:val="auto"/>
          <w:sz w:val="24"/>
          <w:szCs w:val="24"/>
        </w:rPr>
        <w:t xml:space="preserve">- </w:t>
      </w:r>
      <w:r w:rsidR="00E9760A" w:rsidRPr="005263D1">
        <w:rPr>
          <w:color w:val="auto"/>
          <w:sz w:val="24"/>
          <w:szCs w:val="24"/>
        </w:rPr>
        <w:t>запрашивать у потенциального поставщика оригиналы</w:t>
      </w:r>
      <w:r w:rsidR="00E9760A">
        <w:rPr>
          <w:color w:val="auto"/>
          <w:sz w:val="24"/>
          <w:szCs w:val="24"/>
        </w:rPr>
        <w:t xml:space="preserve"> учредительных</w:t>
      </w:r>
      <w:r w:rsidR="00E9760A" w:rsidRPr="005263D1">
        <w:rPr>
          <w:color w:val="auto"/>
          <w:sz w:val="24"/>
          <w:szCs w:val="24"/>
        </w:rPr>
        <w:t xml:space="preserve"> документов и (или) нотариально засвидетельствованные копии </w:t>
      </w:r>
      <w:r w:rsidR="00E9760A">
        <w:rPr>
          <w:color w:val="auto"/>
          <w:sz w:val="24"/>
          <w:szCs w:val="24"/>
        </w:rPr>
        <w:t xml:space="preserve">разрешительных </w:t>
      </w:r>
      <w:r w:rsidR="00E9760A" w:rsidRPr="005263D1">
        <w:rPr>
          <w:color w:val="auto"/>
          <w:sz w:val="24"/>
          <w:szCs w:val="24"/>
        </w:rPr>
        <w:t>документов,</w:t>
      </w:r>
      <w:r w:rsidR="00E9760A">
        <w:rPr>
          <w:color w:val="auto"/>
          <w:sz w:val="24"/>
          <w:szCs w:val="24"/>
        </w:rPr>
        <w:t xml:space="preserve"> выданных</w:t>
      </w:r>
      <w:r w:rsidR="00D14D5B" w:rsidRPr="00D14D5B">
        <w:rPr>
          <w:color w:val="auto"/>
          <w:sz w:val="24"/>
          <w:szCs w:val="24"/>
        </w:rPr>
        <w:t xml:space="preserve"> </w:t>
      </w:r>
      <w:r w:rsidR="00D14D5B">
        <w:rPr>
          <w:color w:val="auto"/>
          <w:sz w:val="24"/>
          <w:szCs w:val="24"/>
        </w:rPr>
        <w:t>государственными</w:t>
      </w:r>
      <w:r w:rsidR="00E9760A">
        <w:rPr>
          <w:color w:val="auto"/>
          <w:sz w:val="24"/>
          <w:szCs w:val="24"/>
        </w:rPr>
        <w:t xml:space="preserve"> органами и </w:t>
      </w:r>
      <w:r w:rsidR="00D14D5B">
        <w:rPr>
          <w:color w:val="auto"/>
          <w:sz w:val="24"/>
          <w:szCs w:val="24"/>
        </w:rPr>
        <w:t xml:space="preserve">уполномоченными </w:t>
      </w:r>
      <w:r w:rsidR="00E9760A">
        <w:rPr>
          <w:color w:val="auto"/>
          <w:sz w:val="24"/>
          <w:szCs w:val="24"/>
        </w:rPr>
        <w:t>организациями,</w:t>
      </w:r>
      <w:r w:rsidR="00E9760A" w:rsidRPr="005263D1">
        <w:rPr>
          <w:color w:val="auto"/>
          <w:sz w:val="24"/>
          <w:szCs w:val="24"/>
        </w:rPr>
        <w:t xml:space="preserve"> представленных им в составе</w:t>
      </w:r>
      <w:r w:rsidRPr="005263D1">
        <w:rPr>
          <w:color w:val="auto"/>
          <w:sz w:val="24"/>
          <w:szCs w:val="24"/>
        </w:rPr>
        <w:t xml:space="preserve"> анкеты для процедуры сопоставления;</w:t>
      </w:r>
    </w:p>
    <w:p w:rsidR="00FF715D" w:rsidRPr="005263D1" w:rsidRDefault="00FF715D" w:rsidP="00E9760A">
      <w:pPr>
        <w:pStyle w:val="11"/>
        <w:tabs>
          <w:tab w:val="left" w:pos="426"/>
        </w:tabs>
        <w:ind w:left="425"/>
        <w:contextualSpacing/>
        <w:jc w:val="both"/>
        <w:rPr>
          <w:color w:val="auto"/>
          <w:sz w:val="24"/>
          <w:szCs w:val="24"/>
        </w:rPr>
      </w:pPr>
      <w:r w:rsidRPr="005263D1">
        <w:rPr>
          <w:color w:val="auto"/>
          <w:sz w:val="24"/>
          <w:szCs w:val="24"/>
        </w:rPr>
        <w:t>- запрашивать документы и сведения, подтверждающие соответствие требованиям квалификационных критериев, предусмотренных в анкете;</w:t>
      </w:r>
    </w:p>
    <w:p w:rsidR="00947B0D" w:rsidRPr="005263D1" w:rsidRDefault="00FF715D" w:rsidP="00E9760A">
      <w:pPr>
        <w:pStyle w:val="11"/>
        <w:tabs>
          <w:tab w:val="left" w:pos="426"/>
        </w:tabs>
        <w:spacing w:line="259" w:lineRule="auto"/>
        <w:ind w:left="425"/>
        <w:contextualSpacing/>
        <w:jc w:val="both"/>
        <w:rPr>
          <w:color w:val="auto"/>
          <w:sz w:val="24"/>
          <w:szCs w:val="24"/>
        </w:rPr>
      </w:pPr>
      <w:r w:rsidRPr="005263D1">
        <w:rPr>
          <w:color w:val="auto"/>
          <w:sz w:val="24"/>
          <w:szCs w:val="24"/>
        </w:rPr>
        <w:t xml:space="preserve">- </w:t>
      </w:r>
      <w:r w:rsidR="00E9760A" w:rsidRPr="00E9760A">
        <w:rPr>
          <w:color w:val="auto"/>
          <w:sz w:val="24"/>
          <w:szCs w:val="24"/>
        </w:rPr>
        <w:t>направлять запросы в государственные органы и уполномоченные организации, выдавшие документы, связанные с осуществлением деятельности потенциального поставщика и</w:t>
      </w:r>
      <w:r w:rsidR="00D14D5B">
        <w:rPr>
          <w:color w:val="auto"/>
          <w:sz w:val="24"/>
          <w:szCs w:val="24"/>
        </w:rPr>
        <w:t>,</w:t>
      </w:r>
      <w:r w:rsidR="00E9760A" w:rsidRPr="00E9760A">
        <w:rPr>
          <w:color w:val="auto"/>
          <w:sz w:val="24"/>
          <w:szCs w:val="24"/>
        </w:rPr>
        <w:t xml:space="preserve"> представленные им в составе </w:t>
      </w:r>
      <w:r w:rsidR="00E9760A">
        <w:rPr>
          <w:color w:val="auto"/>
          <w:sz w:val="24"/>
          <w:szCs w:val="24"/>
        </w:rPr>
        <w:t>анкеты</w:t>
      </w:r>
      <w:r w:rsidR="00E9760A" w:rsidRPr="00E9760A">
        <w:rPr>
          <w:color w:val="auto"/>
          <w:sz w:val="24"/>
          <w:szCs w:val="24"/>
        </w:rPr>
        <w:t>, в целях проверки их достоверности</w:t>
      </w:r>
      <w:r w:rsidRPr="005263D1">
        <w:rPr>
          <w:color w:val="auto"/>
          <w:sz w:val="24"/>
          <w:szCs w:val="24"/>
        </w:rPr>
        <w:t>.</w:t>
      </w:r>
      <w:r w:rsidR="008A1EF7" w:rsidRPr="005263D1">
        <w:rPr>
          <w:color w:val="auto"/>
          <w:sz w:val="24"/>
          <w:szCs w:val="24"/>
        </w:rPr>
        <w:t xml:space="preserve"> </w:t>
      </w:r>
    </w:p>
    <w:p w:rsidR="003A4236" w:rsidRPr="005263D1" w:rsidRDefault="00FF715D" w:rsidP="00615C8E">
      <w:pPr>
        <w:pStyle w:val="ae"/>
        <w:tabs>
          <w:tab w:val="left" w:pos="360"/>
          <w:tab w:val="left" w:pos="426"/>
        </w:tabs>
        <w:spacing w:after="0"/>
        <w:ind w:left="0" w:right="57"/>
        <w:jc w:val="both"/>
        <w:rPr>
          <w:rFonts w:ascii="Arial" w:hAnsi="Arial" w:cs="Arial"/>
          <w:sz w:val="24"/>
          <w:szCs w:val="24"/>
        </w:rPr>
      </w:pPr>
      <w:r w:rsidRPr="005263D1">
        <w:rPr>
          <w:rFonts w:ascii="Arial" w:hAnsi="Arial" w:cs="Arial"/>
          <w:sz w:val="24"/>
          <w:szCs w:val="24"/>
        </w:rPr>
        <w:t xml:space="preserve">При этом срок </w:t>
      </w:r>
      <w:r w:rsidR="00E9760A">
        <w:rPr>
          <w:rFonts w:ascii="Arial" w:hAnsi="Arial" w:cs="Arial"/>
          <w:sz w:val="24"/>
          <w:szCs w:val="24"/>
        </w:rPr>
        <w:t>проведения А</w:t>
      </w:r>
      <w:r w:rsidR="007A4568" w:rsidRPr="005263D1">
        <w:rPr>
          <w:rFonts w:ascii="Arial" w:hAnsi="Arial" w:cs="Arial"/>
          <w:sz w:val="24"/>
          <w:szCs w:val="24"/>
        </w:rPr>
        <w:t>удита</w:t>
      </w:r>
      <w:r w:rsidRPr="005263D1">
        <w:rPr>
          <w:rFonts w:ascii="Arial" w:hAnsi="Arial" w:cs="Arial"/>
          <w:sz w:val="24"/>
          <w:szCs w:val="24"/>
        </w:rPr>
        <w:t xml:space="preserve"> приостанавливается на период направления запросов и получения по ним </w:t>
      </w:r>
      <w:r w:rsidR="00E80C07">
        <w:rPr>
          <w:rFonts w:ascii="Arial" w:hAnsi="Arial" w:cs="Arial"/>
          <w:sz w:val="24"/>
          <w:szCs w:val="24"/>
        </w:rPr>
        <w:t>ответов</w:t>
      </w:r>
      <w:r w:rsidRPr="005263D1">
        <w:rPr>
          <w:rFonts w:ascii="Arial" w:hAnsi="Arial" w:cs="Arial"/>
          <w:sz w:val="24"/>
          <w:szCs w:val="24"/>
        </w:rPr>
        <w:t xml:space="preserve">. </w:t>
      </w:r>
    </w:p>
    <w:p w:rsidR="003A4236" w:rsidRPr="00237CDD" w:rsidRDefault="003A4236" w:rsidP="003A4236">
      <w:pPr>
        <w:pStyle w:val="ae"/>
        <w:numPr>
          <w:ilvl w:val="0"/>
          <w:numId w:val="13"/>
        </w:numPr>
        <w:tabs>
          <w:tab w:val="left" w:pos="360"/>
          <w:tab w:val="left" w:pos="426"/>
        </w:tabs>
        <w:spacing w:after="0"/>
        <w:ind w:left="0" w:right="57" w:firstLine="0"/>
        <w:jc w:val="both"/>
        <w:rPr>
          <w:rFonts w:ascii="Arial" w:hAnsi="Arial" w:cs="Arial"/>
          <w:sz w:val="24"/>
          <w:szCs w:val="24"/>
        </w:rPr>
      </w:pPr>
      <w:r w:rsidRPr="005263D1">
        <w:rPr>
          <w:rFonts w:ascii="Arial" w:eastAsia="Arial" w:hAnsi="Arial" w:cs="Arial"/>
          <w:sz w:val="24"/>
          <w:szCs w:val="24"/>
        </w:rPr>
        <w:t xml:space="preserve">В случае выявления в процессе </w:t>
      </w:r>
      <w:r w:rsidR="00C172BF">
        <w:rPr>
          <w:rFonts w:ascii="Arial" w:eastAsia="Arial" w:hAnsi="Arial" w:cs="Arial"/>
          <w:sz w:val="24"/>
          <w:szCs w:val="24"/>
        </w:rPr>
        <w:t>А</w:t>
      </w:r>
      <w:r w:rsidRPr="005263D1">
        <w:rPr>
          <w:rFonts w:ascii="Arial" w:eastAsia="Arial" w:hAnsi="Arial" w:cs="Arial"/>
          <w:sz w:val="24"/>
          <w:szCs w:val="24"/>
        </w:rPr>
        <w:t xml:space="preserve">удита несоответствия документов, представленных потенциальным поставщиком, требованиям статьи 5 Стандарта, </w:t>
      </w:r>
      <w:r w:rsidR="00C172BF">
        <w:rPr>
          <w:rFonts w:ascii="Arial" w:eastAsia="Arial" w:hAnsi="Arial" w:cs="Arial"/>
          <w:sz w:val="24"/>
          <w:szCs w:val="24"/>
        </w:rPr>
        <w:t>несоответствующие</w:t>
      </w:r>
      <w:r w:rsidRPr="005263D1">
        <w:rPr>
          <w:rFonts w:ascii="Arial" w:eastAsia="Arial" w:hAnsi="Arial" w:cs="Arial"/>
          <w:sz w:val="24"/>
          <w:szCs w:val="24"/>
        </w:rPr>
        <w:t xml:space="preserve"> документы не принимаются в качестве подтверждающих документов.</w:t>
      </w:r>
    </w:p>
    <w:p w:rsidR="00237CDD" w:rsidRPr="005263D1" w:rsidRDefault="00237CDD" w:rsidP="00237CDD">
      <w:pPr>
        <w:pStyle w:val="ae"/>
        <w:tabs>
          <w:tab w:val="left" w:pos="360"/>
          <w:tab w:val="left" w:pos="426"/>
        </w:tabs>
        <w:spacing w:after="0"/>
        <w:ind w:left="0" w:right="57"/>
        <w:jc w:val="both"/>
        <w:rPr>
          <w:rFonts w:ascii="Arial" w:hAnsi="Arial" w:cs="Arial"/>
          <w:sz w:val="24"/>
          <w:szCs w:val="24"/>
        </w:rPr>
      </w:pPr>
      <w:r w:rsidRPr="00640209">
        <w:rPr>
          <w:rFonts w:ascii="Arial" w:hAnsi="Arial" w:cs="Arial"/>
          <w:bCs/>
          <w:sz w:val="24"/>
          <w:szCs w:val="24"/>
        </w:rPr>
        <w:t>В случае предоставления потенциальным поставщиком ложных сведений и/или недостоверных документов в рамках прохождения предварительного квалификационного отбора, Квалификационный орган в одностороннем порядке отказывает в проведении процедур ПКО.</w:t>
      </w:r>
    </w:p>
    <w:p w:rsidR="0017070C" w:rsidRPr="005263D1" w:rsidRDefault="0017070C" w:rsidP="004B117F">
      <w:pPr>
        <w:pStyle w:val="ae"/>
        <w:numPr>
          <w:ilvl w:val="0"/>
          <w:numId w:val="13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 результатам </w:t>
      </w:r>
      <w:r w:rsidR="00C172BF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удита</w:t>
      </w:r>
      <w:r w:rsidR="00574C77">
        <w:rPr>
          <w:rFonts w:ascii="Arial" w:eastAsia="Arial" w:hAnsi="Arial" w:cs="Arial"/>
          <w:color w:val="000000" w:themeColor="text1"/>
          <w:sz w:val="24"/>
          <w:szCs w:val="24"/>
        </w:rPr>
        <w:t xml:space="preserve"> в срок не более 2 (двух) рабочих дней</w:t>
      </w:r>
      <w:r w:rsidR="00140F04">
        <w:rPr>
          <w:rFonts w:ascii="Arial" w:eastAsia="Arial" w:hAnsi="Arial" w:cs="Arial"/>
          <w:color w:val="000000" w:themeColor="text1"/>
          <w:sz w:val="24"/>
          <w:szCs w:val="24"/>
        </w:rPr>
        <w:t xml:space="preserve"> со дня </w:t>
      </w:r>
      <w:r w:rsidR="00C172BF">
        <w:rPr>
          <w:rFonts w:ascii="Arial" w:eastAsia="Arial" w:hAnsi="Arial" w:cs="Arial"/>
          <w:color w:val="000000" w:themeColor="text1"/>
          <w:sz w:val="24"/>
          <w:szCs w:val="24"/>
        </w:rPr>
        <w:t xml:space="preserve">его </w:t>
      </w:r>
      <w:r w:rsidR="00140F04">
        <w:rPr>
          <w:rFonts w:ascii="Arial" w:eastAsia="Arial" w:hAnsi="Arial" w:cs="Arial"/>
          <w:color w:val="000000" w:themeColor="text1"/>
          <w:sz w:val="24"/>
          <w:szCs w:val="24"/>
        </w:rPr>
        <w:t>завершения,</w:t>
      </w:r>
      <w:r w:rsidR="00574C77">
        <w:rPr>
          <w:rFonts w:ascii="Arial" w:eastAsia="Arial" w:hAnsi="Arial" w:cs="Arial"/>
          <w:color w:val="000000" w:themeColor="text1"/>
          <w:sz w:val="24"/>
          <w:szCs w:val="24"/>
        </w:rPr>
        <w:t xml:space="preserve"> аудитор </w:t>
      </w:r>
      <w:r w:rsidR="00140F04">
        <w:rPr>
          <w:rFonts w:ascii="Arial" w:eastAsia="Arial" w:hAnsi="Arial" w:cs="Arial"/>
          <w:color w:val="000000" w:themeColor="text1"/>
          <w:sz w:val="24"/>
          <w:szCs w:val="24"/>
        </w:rPr>
        <w:t>посредством</w:t>
      </w:r>
      <w:r w:rsidR="00574C7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3CE1">
        <w:rPr>
          <w:rFonts w:ascii="Arial" w:eastAsia="Arial" w:hAnsi="Arial" w:cs="Arial"/>
          <w:color w:val="000000" w:themeColor="text1"/>
          <w:sz w:val="24"/>
          <w:szCs w:val="24"/>
        </w:rPr>
        <w:t xml:space="preserve">Системы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формирует</w:t>
      </w:r>
      <w:r w:rsidR="008E2362">
        <w:rPr>
          <w:rFonts w:ascii="Arial" w:eastAsia="Arial" w:hAnsi="Arial" w:cs="Arial"/>
          <w:color w:val="000000" w:themeColor="text1"/>
          <w:sz w:val="24"/>
          <w:szCs w:val="24"/>
        </w:rPr>
        <w:t xml:space="preserve"> и подписывает </w:t>
      </w:r>
      <w:r w:rsidR="00140F04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тчет о проведении </w:t>
      </w:r>
      <w:r w:rsidR="00C47AE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удита. В </w:t>
      </w:r>
      <w:r w:rsidR="00140F04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тчете</w:t>
      </w:r>
      <w:r w:rsidR="007E7EF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 проведении </w:t>
      </w:r>
      <w:r w:rsidR="00C47AE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7E7EF7" w:rsidRPr="005263D1">
        <w:rPr>
          <w:rFonts w:ascii="Arial" w:eastAsia="Arial" w:hAnsi="Arial" w:cs="Arial"/>
          <w:color w:val="000000" w:themeColor="text1"/>
          <w:sz w:val="24"/>
          <w:szCs w:val="24"/>
        </w:rPr>
        <w:t>удита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отражается соответствие</w:t>
      </w:r>
      <w:r w:rsidR="00626B70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(выполнение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15C8E" w:rsidRPr="005263D1">
        <w:rPr>
          <w:rFonts w:ascii="Arial" w:eastAsia="Arial" w:hAnsi="Arial" w:cs="Arial"/>
          <w:color w:val="000000" w:themeColor="text1"/>
          <w:sz w:val="24"/>
          <w:szCs w:val="24"/>
        </w:rPr>
        <w:t>потенциальн</w:t>
      </w:r>
      <w:r w:rsidR="00626B70" w:rsidRPr="005263D1">
        <w:rPr>
          <w:rFonts w:ascii="Arial" w:eastAsia="Arial" w:hAnsi="Arial" w:cs="Arial"/>
          <w:color w:val="000000" w:themeColor="text1"/>
          <w:sz w:val="24"/>
          <w:szCs w:val="24"/>
        </w:rPr>
        <w:t>ым поставщиком</w:t>
      </w:r>
      <w:r w:rsidR="00615C8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26B70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требований </w:t>
      </w:r>
      <w:r w:rsidR="00E059E2" w:rsidRPr="005263D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</w:t>
      </w:r>
      <w:r w:rsidR="00626B70" w:rsidRPr="005263D1">
        <w:rPr>
          <w:rFonts w:ascii="Arial" w:eastAsia="Arial" w:hAnsi="Arial" w:cs="Arial"/>
          <w:color w:val="000000" w:themeColor="text1"/>
          <w:sz w:val="24"/>
          <w:szCs w:val="24"/>
        </w:rPr>
        <w:t>х критериев</w:t>
      </w:r>
      <w:r w:rsidR="00C47AE1">
        <w:rPr>
          <w:rFonts w:ascii="Arial" w:eastAsia="Arial" w:hAnsi="Arial" w:cs="Arial"/>
          <w:color w:val="000000" w:themeColor="text1"/>
          <w:sz w:val="24"/>
          <w:szCs w:val="24"/>
        </w:rPr>
        <w:t xml:space="preserve"> анкеты</w:t>
      </w:r>
      <w:r w:rsidR="00626B70" w:rsidRPr="005263D1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E059E2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с указанием ТРУ, на которы</w:t>
      </w:r>
      <w:r w:rsidR="00626B70" w:rsidRPr="005263D1">
        <w:rPr>
          <w:rFonts w:ascii="Arial" w:eastAsia="Arial" w:hAnsi="Arial" w:cs="Arial"/>
          <w:color w:val="000000" w:themeColor="text1"/>
          <w:sz w:val="24"/>
          <w:szCs w:val="24"/>
        </w:rPr>
        <w:t>й(-</w:t>
      </w:r>
      <w:r w:rsidR="00E059E2" w:rsidRPr="005263D1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="00626B70" w:rsidRPr="005263D1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E059E2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имеются </w:t>
      </w:r>
      <w:r w:rsidR="00E059E2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подтверждающие документы</w:t>
      </w:r>
      <w:r w:rsidR="00626B70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,</w:t>
      </w:r>
      <w:r w:rsidR="00E059E2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или несоответствие</w:t>
      </w:r>
      <w:r w:rsidR="00E059E2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26B70" w:rsidRPr="005263D1">
        <w:rPr>
          <w:rFonts w:ascii="Arial" w:eastAsia="Arial" w:hAnsi="Arial" w:cs="Arial"/>
          <w:color w:val="000000" w:themeColor="text1"/>
          <w:sz w:val="24"/>
          <w:szCs w:val="24"/>
        </w:rPr>
        <w:t>(не выполнение потенциальным поставщиком требований квалификационных критериев</w:t>
      </w:r>
      <w:r w:rsidR="00C47AE1">
        <w:rPr>
          <w:rFonts w:ascii="Arial" w:eastAsia="Arial" w:hAnsi="Arial" w:cs="Arial"/>
          <w:color w:val="000000" w:themeColor="text1"/>
          <w:sz w:val="24"/>
          <w:szCs w:val="24"/>
        </w:rPr>
        <w:t xml:space="preserve"> анкеты</w:t>
      </w:r>
      <w:r w:rsidR="00626B70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  <w:r w:rsidR="00E059E2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с указанием обоснований. </w:t>
      </w:r>
    </w:p>
    <w:p w:rsidR="0017070C" w:rsidRPr="005263D1" w:rsidRDefault="00F03BDA" w:rsidP="004B117F">
      <w:pPr>
        <w:pStyle w:val="ae"/>
        <w:numPr>
          <w:ilvl w:val="0"/>
          <w:numId w:val="13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Результаты </w:t>
      </w:r>
      <w:r w:rsidR="00755F1F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удита, отраженные в </w:t>
      </w:r>
      <w:r w:rsidR="00140F04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17070C" w:rsidRPr="005263D1">
        <w:rPr>
          <w:rFonts w:ascii="Arial" w:eastAsia="Arial" w:hAnsi="Arial" w:cs="Arial"/>
          <w:color w:val="000000" w:themeColor="text1"/>
          <w:sz w:val="24"/>
          <w:szCs w:val="24"/>
        </w:rPr>
        <w:t>тчет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="00FE52D6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 проведении </w:t>
      </w:r>
      <w:r w:rsidR="00C172BF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FE52D6" w:rsidRPr="005263D1">
        <w:rPr>
          <w:rFonts w:ascii="Arial" w:eastAsia="Arial" w:hAnsi="Arial" w:cs="Arial"/>
          <w:color w:val="000000" w:themeColor="text1"/>
          <w:sz w:val="24"/>
          <w:szCs w:val="24"/>
        </w:rPr>
        <w:t>удита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615C8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подлежат </w:t>
      </w:r>
      <w:r w:rsidR="0017070C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проверке и </w:t>
      </w:r>
      <w:r w:rsidR="00615C8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подтверждению </w:t>
      </w:r>
      <w:r w:rsidR="00C47AE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615C8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валификационным </w:t>
      </w:r>
      <w:r w:rsidR="0017070C" w:rsidRPr="005263D1">
        <w:rPr>
          <w:rFonts w:ascii="Arial" w:eastAsia="Arial" w:hAnsi="Arial" w:cs="Arial"/>
          <w:color w:val="000000" w:themeColor="text1"/>
          <w:sz w:val="24"/>
          <w:szCs w:val="24"/>
        </w:rPr>
        <w:t>органом.</w:t>
      </w:r>
    </w:p>
    <w:p w:rsidR="0017070C" w:rsidRPr="005263D1" w:rsidRDefault="0017070C" w:rsidP="0017070C">
      <w:pPr>
        <w:pStyle w:val="ae"/>
        <w:numPr>
          <w:ilvl w:val="0"/>
          <w:numId w:val="13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В случае проведения верификационного</w:t>
      </w:r>
      <w:r w:rsidR="00676663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аудита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95A4A" w:rsidRPr="005263D1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технического аудита потенциальн</w:t>
      </w:r>
      <w:r w:rsidR="00676663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ого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поставщик</w:t>
      </w:r>
      <w:r w:rsidR="00676663" w:rsidRPr="005263D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AF02C1">
        <w:rPr>
          <w:rFonts w:ascii="Arial" w:eastAsia="Arial" w:hAnsi="Arial" w:cs="Arial"/>
          <w:color w:val="000000" w:themeColor="text1"/>
          <w:sz w:val="24"/>
          <w:szCs w:val="24"/>
        </w:rPr>
        <w:t xml:space="preserve"> с привлечением А</w:t>
      </w:r>
      <w:r w:rsidR="00221475" w:rsidRPr="005263D1">
        <w:rPr>
          <w:rFonts w:ascii="Arial" w:eastAsia="Arial" w:hAnsi="Arial" w:cs="Arial"/>
          <w:color w:val="000000" w:themeColor="text1"/>
          <w:sz w:val="24"/>
          <w:szCs w:val="24"/>
        </w:rPr>
        <w:t>удиторской организации</w:t>
      </w:r>
      <w:r w:rsidR="00E714FF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или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НПП, </w:t>
      </w:r>
      <w:r w:rsidR="00C47AE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615C8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валификационный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орган вправе без предварительного уведомления направлять своих представителей для участия в </w:t>
      </w:r>
      <w:r w:rsidR="00547D27" w:rsidRPr="005263D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удите с целью оценки качества </w:t>
      </w:r>
      <w:r w:rsidR="007E7EF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его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проведения.</w:t>
      </w:r>
    </w:p>
    <w:p w:rsidR="00C97DB0" w:rsidRPr="005263D1" w:rsidRDefault="00C97DB0" w:rsidP="00014F34">
      <w:pPr>
        <w:pStyle w:val="ae"/>
        <w:numPr>
          <w:ilvl w:val="0"/>
          <w:numId w:val="13"/>
        </w:numPr>
        <w:tabs>
          <w:tab w:val="left" w:pos="426"/>
        </w:tabs>
        <w:spacing w:beforeLines="57" w:before="136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В ходе </w:t>
      </w:r>
      <w:r w:rsidR="00615C8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проведения верификационного аудита и технического </w:t>
      </w:r>
      <w:r w:rsidR="00547D27" w:rsidRPr="005263D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удита потенциальный поставщик вправе дополнительно представить </w:t>
      </w:r>
      <w:r w:rsidR="004917E0">
        <w:rPr>
          <w:rFonts w:ascii="Arial" w:eastAsia="Arial" w:hAnsi="Arial" w:cs="Arial"/>
          <w:color w:val="000000" w:themeColor="text1"/>
          <w:sz w:val="24"/>
          <w:szCs w:val="24"/>
        </w:rPr>
        <w:t xml:space="preserve">аудитору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документы, сведения и другие доказательства, подтверждающие соответствие квалификационным требованиям</w:t>
      </w:r>
      <w:r w:rsidR="00C47AE1">
        <w:rPr>
          <w:rFonts w:ascii="Arial" w:eastAsia="Arial" w:hAnsi="Arial" w:cs="Arial"/>
          <w:color w:val="000000" w:themeColor="text1"/>
          <w:sz w:val="24"/>
          <w:szCs w:val="24"/>
        </w:rPr>
        <w:t xml:space="preserve"> анкеты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A52177" w:rsidRPr="005263D1" w:rsidRDefault="00A52177" w:rsidP="00014F34">
      <w:pPr>
        <w:pStyle w:val="ae"/>
        <w:numPr>
          <w:ilvl w:val="0"/>
          <w:numId w:val="13"/>
        </w:numPr>
        <w:tabs>
          <w:tab w:val="left" w:pos="426"/>
        </w:tabs>
        <w:spacing w:beforeLines="57" w:before="136" w:afterLines="57" w:after="136"/>
        <w:ind w:left="0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Квалификационный орган при осуществлении</w:t>
      </w:r>
      <w:r w:rsidR="00017DE1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верификационного аудита и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технического аудита потенциальных поставщиков вправе привлекать наблюдателей со стороны Заказчика(ов).</w:t>
      </w:r>
    </w:p>
    <w:p w:rsidR="00393B7D" w:rsidRPr="005263D1" w:rsidRDefault="00393B7D" w:rsidP="00014F34">
      <w:pPr>
        <w:pStyle w:val="ae"/>
        <w:numPr>
          <w:ilvl w:val="0"/>
          <w:numId w:val="13"/>
        </w:numPr>
        <w:tabs>
          <w:tab w:val="left" w:pos="426"/>
        </w:tabs>
        <w:spacing w:beforeLines="57" w:before="136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Заказчик(и) направл</w:t>
      </w:r>
      <w:r w:rsidR="0001059B" w:rsidRPr="005263D1">
        <w:rPr>
          <w:rFonts w:ascii="Arial" w:eastAsia="Arial" w:hAnsi="Arial" w:cs="Arial"/>
          <w:color w:val="000000" w:themeColor="text1"/>
          <w:sz w:val="24"/>
          <w:szCs w:val="24"/>
        </w:rPr>
        <w:t>яе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т 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валификационному органу письмо с указанием данных наблюдател</w:t>
      </w:r>
      <w:r w:rsidR="0001059B" w:rsidRPr="005263D1">
        <w:rPr>
          <w:rFonts w:ascii="Arial" w:eastAsia="Arial" w:hAnsi="Arial" w:cs="Arial"/>
          <w:color w:val="000000" w:themeColor="text1"/>
          <w:sz w:val="24"/>
          <w:szCs w:val="24"/>
        </w:rPr>
        <w:t>я(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ей</w:t>
      </w:r>
      <w:r w:rsidR="0001059B" w:rsidRPr="005263D1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не позднее чем за 5 (пять) рабочих дней до даты начала проведения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 xml:space="preserve"> верификационного аудита или технического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аудита. В случае отсутствия возможности участия в проведении аудита, Заказчик(и) представля</w:t>
      </w:r>
      <w:r w:rsidR="0001059B" w:rsidRPr="005263D1">
        <w:rPr>
          <w:rFonts w:ascii="Arial" w:eastAsia="Arial" w:hAnsi="Arial" w:cs="Arial"/>
          <w:color w:val="000000" w:themeColor="text1"/>
          <w:sz w:val="24"/>
          <w:szCs w:val="24"/>
        </w:rPr>
        <w:t>е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т в 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валификационный орган письмо с обоснованием причин.</w:t>
      </w:r>
    </w:p>
    <w:p w:rsidR="00393B7D" w:rsidRPr="005263D1" w:rsidRDefault="00393B7D" w:rsidP="00BA22CB">
      <w:pPr>
        <w:pStyle w:val="ae"/>
        <w:numPr>
          <w:ilvl w:val="0"/>
          <w:numId w:val="13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При непредставлении Заказчиком(ами) в указанный срок кандидатур представителей, аудит проводится без участия наблюдателей.</w:t>
      </w:r>
    </w:p>
    <w:p w:rsidR="00A52177" w:rsidRPr="005263D1" w:rsidRDefault="00A52177" w:rsidP="00BA22CB">
      <w:pPr>
        <w:pStyle w:val="ae"/>
        <w:numPr>
          <w:ilvl w:val="0"/>
          <w:numId w:val="13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Наблюдател</w:t>
      </w:r>
      <w:r w:rsidR="0001059B" w:rsidRPr="005263D1">
        <w:rPr>
          <w:rFonts w:ascii="Arial" w:eastAsia="Arial" w:hAnsi="Arial" w:cs="Arial"/>
          <w:color w:val="000000" w:themeColor="text1"/>
          <w:sz w:val="24"/>
          <w:szCs w:val="24"/>
        </w:rPr>
        <w:t>ь(</w:t>
      </w:r>
      <w:r w:rsidR="00393B7D" w:rsidRPr="005263D1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01059B" w:rsidRPr="005263D1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вправе сопровождать аудиторскую группу на всех этапах проведения аудита, знакомиться с документами, присутс</w:t>
      </w:r>
      <w:r w:rsidR="00BE752A" w:rsidRPr="005263D1">
        <w:rPr>
          <w:rFonts w:ascii="Arial" w:eastAsia="Arial" w:hAnsi="Arial" w:cs="Arial"/>
          <w:color w:val="000000" w:themeColor="text1"/>
          <w:sz w:val="24"/>
          <w:szCs w:val="24"/>
        </w:rPr>
        <w:t>твовать при проведении интервью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A52177" w:rsidRPr="005263D1" w:rsidRDefault="00A52177" w:rsidP="00BA22CB">
      <w:pPr>
        <w:pStyle w:val="ae"/>
        <w:numPr>
          <w:ilvl w:val="0"/>
          <w:numId w:val="13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Наблюдатель</w:t>
      </w:r>
      <w:r w:rsidR="0001059B" w:rsidRPr="005263D1">
        <w:rPr>
          <w:rFonts w:ascii="Arial" w:eastAsia="Arial" w:hAnsi="Arial" w:cs="Arial"/>
          <w:color w:val="000000" w:themeColor="text1"/>
          <w:sz w:val="24"/>
          <w:szCs w:val="24"/>
        </w:rPr>
        <w:t>(и)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вправе представить 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валификационному органу рекомендации по итогам завершения аудита</w:t>
      </w:r>
      <w:r w:rsidR="009A24A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, которые включаются в </w:t>
      </w:r>
      <w:r w:rsidR="00140F04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9A24AE" w:rsidRPr="005263D1">
        <w:rPr>
          <w:rFonts w:ascii="Arial" w:eastAsia="Arial" w:hAnsi="Arial" w:cs="Arial"/>
          <w:color w:val="000000" w:themeColor="text1"/>
          <w:sz w:val="24"/>
          <w:szCs w:val="24"/>
        </w:rPr>
        <w:t>тчет</w:t>
      </w:r>
      <w:r w:rsidR="002574D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 проведении 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>верификационного аудита или технического а</w:t>
      </w:r>
      <w:r w:rsidR="002574D7" w:rsidRPr="005263D1">
        <w:rPr>
          <w:rFonts w:ascii="Arial" w:eastAsia="Arial" w:hAnsi="Arial" w:cs="Arial"/>
          <w:color w:val="000000" w:themeColor="text1"/>
          <w:sz w:val="24"/>
          <w:szCs w:val="24"/>
        </w:rPr>
        <w:t>удита</w:t>
      </w:r>
      <w:r w:rsidR="00C15CE2"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A52177" w:rsidRPr="005263D1" w:rsidRDefault="00A52177" w:rsidP="00BA22CB">
      <w:pPr>
        <w:pStyle w:val="ae"/>
        <w:numPr>
          <w:ilvl w:val="0"/>
          <w:numId w:val="13"/>
        </w:numPr>
        <w:tabs>
          <w:tab w:val="left" w:pos="426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Рекомендации </w:t>
      </w:r>
      <w:r w:rsidR="007655E2" w:rsidRPr="005263D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5209B1" w:rsidRPr="005263D1">
        <w:rPr>
          <w:rFonts w:ascii="Arial" w:eastAsia="Arial" w:hAnsi="Arial" w:cs="Arial"/>
          <w:color w:val="000000" w:themeColor="text1"/>
          <w:sz w:val="24"/>
          <w:szCs w:val="24"/>
        </w:rPr>
        <w:t>аблюдател</w:t>
      </w:r>
      <w:r w:rsidR="0001059B" w:rsidRPr="005263D1">
        <w:rPr>
          <w:rFonts w:ascii="Arial" w:eastAsia="Arial" w:hAnsi="Arial" w:cs="Arial"/>
          <w:color w:val="000000" w:themeColor="text1"/>
          <w:sz w:val="24"/>
          <w:szCs w:val="24"/>
        </w:rPr>
        <w:t>я(</w:t>
      </w:r>
      <w:r w:rsidR="005209B1" w:rsidRPr="005263D1">
        <w:rPr>
          <w:rFonts w:ascii="Arial" w:eastAsia="Arial" w:hAnsi="Arial" w:cs="Arial"/>
          <w:color w:val="000000" w:themeColor="text1"/>
          <w:sz w:val="24"/>
          <w:szCs w:val="24"/>
        </w:rPr>
        <w:t>ей</w:t>
      </w:r>
      <w:r w:rsidR="0001059B" w:rsidRPr="005263D1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наряду с </w:t>
      </w:r>
      <w:r w:rsidR="00EC650A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аявлением, </w:t>
      </w:r>
      <w:r w:rsidR="00140F04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тчетом</w:t>
      </w:r>
      <w:r w:rsidR="002574D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 проведении аудита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и другими документами включаются в досье потенциального поставщика.</w:t>
      </w:r>
    </w:p>
    <w:p w:rsidR="009A24AE" w:rsidRPr="005263D1" w:rsidRDefault="002350F0" w:rsidP="00ED467C">
      <w:pPr>
        <w:pStyle w:val="31"/>
        <w:spacing w:after="0"/>
        <w:ind w:left="0" w:firstLine="0"/>
        <w:jc w:val="both"/>
        <w:rPr>
          <w:rFonts w:cs="Arial"/>
          <w:color w:val="000000" w:themeColor="text1"/>
        </w:rPr>
      </w:pPr>
      <w:bookmarkStart w:id="40" w:name="_Toc522712860"/>
      <w:bookmarkStart w:id="41" w:name="_Toc524680482"/>
      <w:bookmarkStart w:id="42" w:name="_Toc1016"/>
      <w:bookmarkStart w:id="43" w:name="LocalLink4"/>
      <w:bookmarkEnd w:id="40"/>
      <w:r w:rsidRPr="005263D1">
        <w:rPr>
          <w:rFonts w:cs="Arial"/>
          <w:color w:val="000000" w:themeColor="text1"/>
          <w:lang w:val="ru-RU"/>
        </w:rPr>
        <w:t xml:space="preserve">Включение </w:t>
      </w:r>
      <w:r w:rsidR="008D0134" w:rsidRPr="005263D1">
        <w:rPr>
          <w:rFonts w:cs="Arial"/>
          <w:color w:val="000000" w:themeColor="text1"/>
          <w:lang w:val="ru-RU"/>
        </w:rPr>
        <w:t xml:space="preserve">потенциального поставщика </w:t>
      </w:r>
      <w:r w:rsidRPr="005263D1">
        <w:rPr>
          <w:rFonts w:cs="Arial"/>
          <w:color w:val="000000" w:themeColor="text1"/>
          <w:lang w:val="ru-RU"/>
        </w:rPr>
        <w:t>в</w:t>
      </w:r>
      <w:r w:rsidRPr="005263D1">
        <w:rPr>
          <w:rFonts w:cs="Arial"/>
          <w:color w:val="000000" w:themeColor="text1"/>
        </w:rPr>
        <w:t xml:space="preserve"> </w:t>
      </w:r>
      <w:r w:rsidR="00811F5B">
        <w:rPr>
          <w:rFonts w:cs="Arial"/>
          <w:color w:val="000000" w:themeColor="text1"/>
        </w:rPr>
        <w:t>П</w:t>
      </w:r>
      <w:r w:rsidR="005109FC" w:rsidRPr="005263D1">
        <w:rPr>
          <w:rFonts w:cs="Arial"/>
          <w:color w:val="000000" w:themeColor="text1"/>
        </w:rPr>
        <w:t>ере</w:t>
      </w:r>
      <w:r w:rsidR="005109FC" w:rsidRPr="005263D1">
        <w:rPr>
          <w:rFonts w:cs="Arial"/>
          <w:color w:val="000000" w:themeColor="text1"/>
          <w:lang w:val="ru-RU"/>
        </w:rPr>
        <w:t>чень</w:t>
      </w:r>
      <w:r w:rsidR="009A24AE" w:rsidRPr="005263D1">
        <w:rPr>
          <w:rFonts w:cs="Arial"/>
          <w:color w:val="000000" w:themeColor="text1"/>
        </w:rPr>
        <w:t xml:space="preserve"> </w:t>
      </w:r>
      <w:r w:rsidR="00437108" w:rsidRPr="005263D1">
        <w:rPr>
          <w:rFonts w:cs="Arial"/>
          <w:color w:val="000000" w:themeColor="text1"/>
        </w:rPr>
        <w:t xml:space="preserve">предварительно </w:t>
      </w:r>
      <w:r w:rsidR="009A24AE" w:rsidRPr="005263D1">
        <w:rPr>
          <w:rFonts w:cs="Arial"/>
          <w:color w:val="000000" w:themeColor="text1"/>
        </w:rPr>
        <w:t>квалифицированных потенциальных поставщиков</w:t>
      </w:r>
      <w:bookmarkEnd w:id="41"/>
    </w:p>
    <w:bookmarkEnd w:id="42"/>
    <w:bookmarkEnd w:id="43"/>
    <w:p w:rsidR="00781BD6" w:rsidRPr="005263D1" w:rsidRDefault="00781BD6" w:rsidP="003C2ACC">
      <w:pPr>
        <w:pStyle w:val="ae"/>
        <w:numPr>
          <w:ilvl w:val="0"/>
          <w:numId w:val="32"/>
        </w:numPr>
        <w:tabs>
          <w:tab w:val="left" w:pos="284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Включение потенциального поставщика в </w:t>
      </w:r>
      <w:r w:rsidR="00B86E4F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еречень предварительно квалифицированных потенциальных поставщиков производится на основании </w:t>
      </w:r>
      <w:r w:rsidR="004D3D9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подтвержденных 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4D3D9B" w:rsidRPr="005263D1">
        <w:rPr>
          <w:rFonts w:ascii="Arial" w:eastAsia="Arial" w:hAnsi="Arial" w:cs="Arial"/>
          <w:color w:val="000000" w:themeColor="text1"/>
          <w:sz w:val="24"/>
          <w:szCs w:val="24"/>
        </w:rPr>
        <w:t>валификационн</w:t>
      </w:r>
      <w:r w:rsidR="00AA1600">
        <w:rPr>
          <w:rFonts w:ascii="Arial" w:eastAsia="Arial" w:hAnsi="Arial" w:cs="Arial"/>
          <w:color w:val="000000" w:themeColor="text1"/>
          <w:sz w:val="24"/>
          <w:szCs w:val="24"/>
        </w:rPr>
        <w:t>ым</w:t>
      </w:r>
      <w:r w:rsidR="004D3D9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орган</w:t>
      </w:r>
      <w:r w:rsidR="00AA1600">
        <w:rPr>
          <w:rFonts w:ascii="Arial" w:eastAsia="Arial" w:hAnsi="Arial" w:cs="Arial"/>
          <w:color w:val="000000" w:themeColor="text1"/>
          <w:sz w:val="24"/>
          <w:szCs w:val="24"/>
        </w:rPr>
        <w:t>ом</w:t>
      </w:r>
      <w:r w:rsidR="004D3D9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результатов </w:t>
      </w:r>
      <w:r w:rsidR="004917E0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4D3D9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удита, по итогам проверки </w:t>
      </w:r>
      <w:r w:rsidR="00140F04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тчета</w:t>
      </w:r>
      <w:r w:rsidR="002C5789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о проведении 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2C5789" w:rsidRPr="005263D1">
        <w:rPr>
          <w:rFonts w:ascii="Arial" w:eastAsia="Arial" w:hAnsi="Arial" w:cs="Arial"/>
          <w:color w:val="000000" w:themeColor="text1"/>
          <w:sz w:val="24"/>
          <w:szCs w:val="24"/>
        </w:rPr>
        <w:t>удита</w:t>
      </w:r>
      <w:r w:rsidR="004D3D9B"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При этом, в перечень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поставляемых (производи</w:t>
      </w:r>
      <w:r w:rsidR="00FB2709"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мых) товаров, выполняемых работ,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 xml:space="preserve">оказываемых услуг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включаются только те </w:t>
      </w:r>
      <w:r w:rsidR="00502E7E" w:rsidRPr="005263D1">
        <w:rPr>
          <w:rFonts w:ascii="Arial" w:eastAsia="Arial" w:hAnsi="Arial" w:cs="Arial"/>
          <w:color w:val="000000" w:themeColor="text1"/>
          <w:sz w:val="24"/>
          <w:szCs w:val="24"/>
        </w:rPr>
        <w:t>ТРУ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, по которым потенциальным поставщиком представлены подтверждающие документы и сведения, предусмотренные законодательством</w:t>
      </w:r>
      <w:r w:rsidR="00F00A8D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Республики Казахстан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и настоящим Стандартом.</w:t>
      </w:r>
    </w:p>
    <w:p w:rsidR="00781BD6" w:rsidRPr="005263D1" w:rsidRDefault="00781BD6" w:rsidP="003C2ACC">
      <w:pPr>
        <w:pStyle w:val="ae"/>
        <w:numPr>
          <w:ilvl w:val="0"/>
          <w:numId w:val="32"/>
        </w:numPr>
        <w:tabs>
          <w:tab w:val="left" w:pos="284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Проверка и </w:t>
      </w:r>
      <w:r w:rsidR="00F03BDA" w:rsidRPr="005263D1">
        <w:rPr>
          <w:rFonts w:ascii="Arial" w:eastAsia="Arial" w:hAnsi="Arial" w:cs="Arial"/>
          <w:color w:val="000000" w:themeColor="text1"/>
          <w:sz w:val="24"/>
          <w:szCs w:val="24"/>
        </w:rPr>
        <w:t>подтверждение</w:t>
      </w:r>
      <w:r w:rsidR="004917E0">
        <w:rPr>
          <w:rFonts w:ascii="Arial" w:eastAsia="Arial" w:hAnsi="Arial" w:cs="Arial"/>
          <w:color w:val="000000" w:themeColor="text1"/>
          <w:sz w:val="24"/>
          <w:szCs w:val="24"/>
        </w:rPr>
        <w:t xml:space="preserve"> результатов А</w:t>
      </w:r>
      <w:r w:rsidR="00342FCD" w:rsidRPr="005263D1">
        <w:rPr>
          <w:rFonts w:ascii="Arial" w:eastAsia="Arial" w:hAnsi="Arial" w:cs="Arial"/>
          <w:color w:val="000000" w:themeColor="text1"/>
          <w:sz w:val="24"/>
          <w:szCs w:val="24"/>
        </w:rPr>
        <w:t>удита</w:t>
      </w:r>
      <w:r w:rsidR="00051DF3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671EA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осуществляется 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051DF3" w:rsidRPr="005263D1">
        <w:rPr>
          <w:rFonts w:ascii="Arial" w:eastAsia="Arial" w:hAnsi="Arial" w:cs="Arial"/>
          <w:color w:val="000000" w:themeColor="text1"/>
          <w:sz w:val="24"/>
          <w:szCs w:val="24"/>
        </w:rPr>
        <w:t>валификационн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>ым</w:t>
      </w:r>
      <w:r w:rsidR="00051DF3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3BDA" w:rsidRPr="005263D1">
        <w:rPr>
          <w:rFonts w:ascii="Arial" w:eastAsia="Arial" w:hAnsi="Arial" w:cs="Arial"/>
          <w:color w:val="000000" w:themeColor="text1"/>
          <w:sz w:val="24"/>
          <w:szCs w:val="24"/>
        </w:rPr>
        <w:t>орган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>ом</w:t>
      </w:r>
      <w:r w:rsidR="00F03BDA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в срок не более 3 (трех) рабочих дней с даты 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>подписания аудитором отчета о проведении Аудита</w:t>
      </w:r>
      <w:r w:rsidR="00A65FE9" w:rsidRPr="00A65FE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>в Системе.</w:t>
      </w:r>
    </w:p>
    <w:p w:rsidR="00185757" w:rsidRPr="005263D1" w:rsidRDefault="00051DF3" w:rsidP="003C2ACC">
      <w:pPr>
        <w:pStyle w:val="ae"/>
        <w:numPr>
          <w:ilvl w:val="0"/>
          <w:numId w:val="32"/>
        </w:numPr>
        <w:tabs>
          <w:tab w:val="left" w:pos="284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После </w:t>
      </w:r>
      <w:r w:rsidR="00D356F7" w:rsidRPr="005263D1">
        <w:rPr>
          <w:rFonts w:ascii="Arial" w:eastAsia="Arial" w:hAnsi="Arial" w:cs="Arial"/>
          <w:color w:val="000000" w:themeColor="text1"/>
          <w:sz w:val="24"/>
          <w:szCs w:val="24"/>
        </w:rPr>
        <w:t>подтверждения</w:t>
      </w:r>
      <w:r w:rsidR="00342FCD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результатов аудита</w:t>
      </w:r>
      <w:r w:rsidR="00D356F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 xml:space="preserve">Квалификационный орган </w:t>
      </w:r>
      <w:r w:rsidR="008E2362">
        <w:rPr>
          <w:rFonts w:ascii="Arial" w:eastAsia="Arial" w:hAnsi="Arial" w:cs="Arial"/>
          <w:color w:val="000000" w:themeColor="text1"/>
          <w:sz w:val="24"/>
          <w:szCs w:val="24"/>
        </w:rPr>
        <w:t xml:space="preserve">посредством Системы формирует </w:t>
      </w:r>
      <w:r w:rsidR="0018575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досье потенциального поставщика, включающее в себя сведения о наименовании, статусе, реквизитах потенциального поставщика, поставляемых </w:t>
      </w:r>
      <w:r w:rsidR="00502E7E" w:rsidRPr="005263D1">
        <w:rPr>
          <w:rFonts w:ascii="Arial" w:eastAsia="Arial" w:hAnsi="Arial" w:cs="Arial"/>
          <w:color w:val="000000" w:themeColor="text1"/>
          <w:sz w:val="24"/>
          <w:szCs w:val="24"/>
        </w:rPr>
        <w:t>ТРУ</w:t>
      </w:r>
      <w:r w:rsidR="007B6512" w:rsidRPr="005263D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02E7E" w:rsidRPr="005263D1">
        <w:rPr>
          <w:rFonts w:ascii="Arial" w:eastAsia="Arial" w:hAnsi="Arial" w:cs="Arial"/>
          <w:color w:val="000000" w:themeColor="text1"/>
          <w:sz w:val="24"/>
          <w:szCs w:val="24"/>
        </w:rPr>
        <w:t>р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ейтинге</w:t>
      </w:r>
      <w:r w:rsidR="008061D0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квалифицированного потенциального поставщика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7B6512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уровне</w:t>
      </w:r>
      <w:r w:rsidR="00A2001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соответствия квалификационным критериям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 xml:space="preserve"> анкеты</w:t>
      </w:r>
      <w:r w:rsidR="00E0785F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85757" w:rsidRPr="005263D1">
        <w:rPr>
          <w:rFonts w:ascii="Arial" w:eastAsia="Arial" w:hAnsi="Arial" w:cs="Arial"/>
          <w:color w:val="000000" w:themeColor="text1"/>
          <w:sz w:val="24"/>
          <w:szCs w:val="24"/>
        </w:rPr>
        <w:t>и друг</w:t>
      </w:r>
      <w:r w:rsidR="007B6512" w:rsidRPr="005263D1">
        <w:rPr>
          <w:rFonts w:ascii="Arial" w:eastAsia="Arial" w:hAnsi="Arial" w:cs="Arial"/>
          <w:color w:val="000000" w:themeColor="text1"/>
          <w:sz w:val="24"/>
          <w:szCs w:val="24"/>
        </w:rPr>
        <w:t>ой</w:t>
      </w:r>
      <w:r w:rsidR="0018575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информаци</w:t>
      </w:r>
      <w:r w:rsidR="007B6512" w:rsidRPr="005263D1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="00185757" w:rsidRPr="005263D1">
        <w:rPr>
          <w:rFonts w:ascii="Arial" w:eastAsia="Arial" w:hAnsi="Arial" w:cs="Arial"/>
          <w:color w:val="000000" w:themeColor="text1"/>
          <w:sz w:val="24"/>
          <w:szCs w:val="24"/>
        </w:rPr>
        <w:t>, необходим</w:t>
      </w:r>
      <w:r w:rsidR="007B6512" w:rsidRPr="005263D1">
        <w:rPr>
          <w:rFonts w:ascii="Arial" w:eastAsia="Arial" w:hAnsi="Arial" w:cs="Arial"/>
          <w:color w:val="000000" w:themeColor="text1"/>
          <w:sz w:val="24"/>
          <w:szCs w:val="24"/>
        </w:rPr>
        <w:t>ой</w:t>
      </w:r>
      <w:r w:rsidR="0018575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для проведения закупок.</w:t>
      </w:r>
    </w:p>
    <w:p w:rsidR="00185757" w:rsidRPr="005263D1" w:rsidRDefault="00185757" w:rsidP="003C2ACC">
      <w:pPr>
        <w:pStyle w:val="ae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Квалификационный орган уведомляет потенциального поставщика о включении его в 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еречень </w:t>
      </w:r>
      <w:r w:rsidR="0043710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предварительно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квалифицированных потенциальных поставщиков</w:t>
      </w:r>
      <w:r w:rsidR="0041166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с указанием </w:t>
      </w:r>
      <w:r w:rsidR="00502E7E" w:rsidRPr="005263D1">
        <w:rPr>
          <w:rFonts w:ascii="Arial" w:eastAsia="Arial" w:hAnsi="Arial" w:cs="Arial"/>
          <w:color w:val="000000" w:themeColor="text1"/>
          <w:sz w:val="24"/>
          <w:szCs w:val="24"/>
        </w:rPr>
        <w:t>р</w:t>
      </w:r>
      <w:r w:rsidR="0041166E" w:rsidRPr="005263D1">
        <w:rPr>
          <w:rFonts w:ascii="Arial" w:eastAsia="Arial" w:hAnsi="Arial" w:cs="Arial"/>
          <w:color w:val="000000" w:themeColor="text1"/>
          <w:sz w:val="24"/>
          <w:szCs w:val="24"/>
        </w:rPr>
        <w:t>ейтинга и уровня соответствия квалифицированного потенциального поставщика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3F4D40" w:rsidRPr="005263D1" w:rsidRDefault="003F4D40" w:rsidP="003C2ACC">
      <w:pPr>
        <w:pStyle w:val="ae"/>
        <w:numPr>
          <w:ilvl w:val="0"/>
          <w:numId w:val="32"/>
        </w:numPr>
        <w:tabs>
          <w:tab w:val="left" w:pos="284"/>
        </w:tabs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Перечень </w:t>
      </w:r>
      <w:r w:rsidR="00437108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предварительно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квалифицированных потенциальных поставщиков формируется в </w:t>
      </w:r>
      <w:r w:rsidR="00873CE1">
        <w:rPr>
          <w:rFonts w:ascii="Arial" w:eastAsia="Arial" w:hAnsi="Arial" w:cs="Arial"/>
          <w:color w:val="000000" w:themeColor="text1"/>
          <w:sz w:val="24"/>
          <w:szCs w:val="24"/>
        </w:rPr>
        <w:t>Системе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. При этом информация о квалифицированных потенциальных поставщиках актуализируется на ежедневной основе.</w:t>
      </w:r>
    </w:p>
    <w:p w:rsidR="006537CC" w:rsidRPr="005263D1" w:rsidRDefault="00185757" w:rsidP="003C2ACC">
      <w:pPr>
        <w:pStyle w:val="ae"/>
        <w:numPr>
          <w:ilvl w:val="0"/>
          <w:numId w:val="32"/>
        </w:numPr>
        <w:tabs>
          <w:tab w:val="left" w:pos="284"/>
        </w:tabs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Результаты </w:t>
      </w:r>
      <w:r w:rsidR="006F5BD8" w:rsidRPr="005263D1">
        <w:rPr>
          <w:rFonts w:ascii="Arial" w:eastAsia="Arial" w:hAnsi="Arial" w:cs="Arial"/>
          <w:color w:val="000000" w:themeColor="text1"/>
          <w:sz w:val="24"/>
          <w:szCs w:val="24"/>
        </w:rPr>
        <w:t>ПКО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действительны в течение 2 (двух) лет (для первого и второго уровней критичности)</w:t>
      </w:r>
      <w:r w:rsidR="00502E7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и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в течение 3 (трех) лет (для третьего уровня критичности) с</w:t>
      </w:r>
      <w:r w:rsidR="00DF424A" w:rsidRPr="005263D1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д</w:t>
      </w:r>
      <w:r w:rsidR="00DF424A" w:rsidRPr="005263D1">
        <w:rPr>
          <w:rFonts w:ascii="Arial" w:eastAsia="Arial" w:hAnsi="Arial" w:cs="Arial"/>
          <w:color w:val="000000" w:themeColor="text1"/>
          <w:sz w:val="24"/>
          <w:szCs w:val="24"/>
        </w:rPr>
        <w:t>ня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включения в 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еречень </w:t>
      </w:r>
      <w:r w:rsidR="00E36DFA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предварительно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квалифицированных потенциальных поставщиков</w:t>
      </w:r>
      <w:r w:rsidR="00781BD6"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185757" w:rsidRPr="005263D1" w:rsidRDefault="00781BD6" w:rsidP="003C2ACC">
      <w:pPr>
        <w:pStyle w:val="ae"/>
        <w:tabs>
          <w:tab w:val="left" w:pos="284"/>
        </w:tabs>
        <w:ind w:left="0" w:right="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При этом, срок нахождения в 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еречне предварительно квалифицированных потенциальных поставщиков по </w:t>
      </w:r>
      <w:r w:rsidR="00F03BDA" w:rsidRPr="005263D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оменклатурам, не включенным в </w:t>
      </w:r>
      <w:r w:rsidR="00F03BDA" w:rsidRPr="005263D1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еречень </w:t>
      </w:r>
      <w:r w:rsidR="00502E7E" w:rsidRPr="005263D1">
        <w:rPr>
          <w:rFonts w:ascii="Arial" w:eastAsia="Arial" w:hAnsi="Arial" w:cs="Arial"/>
          <w:color w:val="000000" w:themeColor="text1"/>
          <w:sz w:val="24"/>
          <w:szCs w:val="24"/>
        </w:rPr>
        <w:t>ТРУ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, закупаемых среди квалифицированных потенциальных поставщиков отсчитывается со дня включения одного из </w:t>
      </w:r>
      <w:r w:rsidR="005969BD" w:rsidRPr="005263D1">
        <w:rPr>
          <w:rFonts w:ascii="Arial" w:eastAsia="Arial" w:hAnsi="Arial" w:cs="Arial"/>
          <w:color w:val="000000" w:themeColor="text1"/>
          <w:sz w:val="24"/>
          <w:szCs w:val="24"/>
        </w:rPr>
        <w:t>данных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ТРУ в </w:t>
      </w:r>
      <w:r w:rsidR="00F03BDA" w:rsidRPr="005263D1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еречень </w:t>
      </w:r>
      <w:r w:rsidR="00502E7E" w:rsidRPr="005263D1">
        <w:rPr>
          <w:rFonts w:ascii="Arial" w:eastAsia="Arial" w:hAnsi="Arial" w:cs="Arial"/>
          <w:color w:val="000000" w:themeColor="text1"/>
          <w:sz w:val="24"/>
          <w:szCs w:val="24"/>
        </w:rPr>
        <w:t>ТРУ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, закупаемых среди квалифицированных потенциальных поставщиков</w:t>
      </w:r>
      <w:r w:rsidR="00185757"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121EF7" w:rsidRPr="005263D1" w:rsidRDefault="00095073" w:rsidP="003C2ACC">
      <w:pPr>
        <w:pStyle w:val="ae"/>
        <w:numPr>
          <w:ilvl w:val="0"/>
          <w:numId w:val="32"/>
        </w:numPr>
        <w:tabs>
          <w:tab w:val="left" w:pos="284"/>
        </w:tabs>
        <w:spacing w:before="57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Квалифицированный потенциальный поставщик на протяжении срока нахождения в 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еречне квалифицированных потенциальных поставщиков должен обеспечить соответствие требованиям квалификационных критериев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 xml:space="preserve"> анкеты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не ниже уровня, подтвержденного</w:t>
      </w:r>
      <w:r w:rsidR="00F03BDA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при прохождении</w:t>
      </w:r>
      <w:r w:rsidR="00EC650A">
        <w:rPr>
          <w:rFonts w:ascii="Arial" w:eastAsia="Arial" w:hAnsi="Arial" w:cs="Arial"/>
          <w:color w:val="000000" w:themeColor="text1"/>
          <w:sz w:val="24"/>
          <w:szCs w:val="24"/>
        </w:rPr>
        <w:t xml:space="preserve"> им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ПКО.</w:t>
      </w:r>
    </w:p>
    <w:p w:rsidR="00017DE1" w:rsidRPr="005263D1" w:rsidRDefault="00017DE1" w:rsidP="003C2ACC">
      <w:pPr>
        <w:pStyle w:val="ae"/>
        <w:numPr>
          <w:ilvl w:val="0"/>
          <w:numId w:val="32"/>
        </w:numPr>
        <w:tabs>
          <w:tab w:val="left" w:pos="284"/>
        </w:tabs>
        <w:spacing w:before="57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Квалификационный </w:t>
      </w:r>
      <w:r w:rsidR="00237CDD" w:rsidRPr="00640209">
        <w:rPr>
          <w:rFonts w:ascii="Arial" w:hAnsi="Arial" w:cs="Arial"/>
          <w:bCs/>
          <w:sz w:val="24"/>
          <w:szCs w:val="24"/>
        </w:rPr>
        <w:t>орган вправе проводить мониторинг соответствия потенциальных поставщиков, включенных в Перечень квалифицированных потенциальных поставщиков, требованиям к</w:t>
      </w:r>
      <w:r w:rsidR="00237CDD">
        <w:rPr>
          <w:rFonts w:ascii="Arial" w:hAnsi="Arial" w:cs="Arial"/>
          <w:bCs/>
          <w:sz w:val="24"/>
          <w:szCs w:val="24"/>
        </w:rPr>
        <w:t>валификационных критериев анкет</w:t>
      </w:r>
      <w:r w:rsidR="00443B37" w:rsidRPr="005263D1">
        <w:rPr>
          <w:rFonts w:ascii="Arial" w:eastAsia="Arial" w:hAnsi="Arial" w:cs="Arial"/>
          <w:sz w:val="24"/>
          <w:szCs w:val="24"/>
        </w:rPr>
        <w:t>.</w:t>
      </w:r>
    </w:p>
    <w:p w:rsidR="00185757" w:rsidRPr="005263D1" w:rsidRDefault="00443B37" w:rsidP="00873CE1">
      <w:pPr>
        <w:pStyle w:val="ae"/>
        <w:numPr>
          <w:ilvl w:val="0"/>
          <w:numId w:val="32"/>
        </w:numPr>
        <w:tabs>
          <w:tab w:val="left" w:pos="284"/>
        </w:tabs>
        <w:spacing w:after="0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Потенциальный поставщик вправе подать 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аявление на повторное прохождение ПКО </w:t>
      </w:r>
      <w:r w:rsidR="006D11B2" w:rsidRPr="005263D1">
        <w:rPr>
          <w:rFonts w:ascii="Arial" w:eastAsia="Arial" w:hAnsi="Arial" w:cs="Arial"/>
          <w:color w:val="000000" w:themeColor="text1"/>
          <w:sz w:val="24"/>
          <w:szCs w:val="24"/>
        </w:rPr>
        <w:t>в течение</w:t>
      </w:r>
      <w:r w:rsidR="0018575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срока нахождения потенциального поставщика в </w:t>
      </w:r>
      <w:r w:rsidR="00A65FE9"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="00185757" w:rsidRPr="005263D1">
        <w:rPr>
          <w:rFonts w:ascii="Arial" w:eastAsia="Arial" w:hAnsi="Arial" w:cs="Arial"/>
          <w:color w:val="000000" w:themeColor="text1"/>
          <w:sz w:val="24"/>
          <w:szCs w:val="24"/>
        </w:rPr>
        <w:t>еречне квалифицированных потенциальных поставщиков,</w:t>
      </w:r>
      <w:r w:rsidR="006D11B2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а также в случае, предусмотренном подпунктом 7) пункта </w:t>
      </w:r>
      <w:r w:rsidR="00E80C07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="005263D1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статьи 13 </w:t>
      </w:r>
      <w:r w:rsidR="006D11B2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Стандарта. </w:t>
      </w:r>
      <w:r w:rsidR="0018575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При этом потенциальный поставщик </w:t>
      </w:r>
      <w:r w:rsidR="001671EA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повторно </w:t>
      </w:r>
      <w:r w:rsidR="0018575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проходит процедуру </w:t>
      </w:r>
      <w:r w:rsidR="00502E7E" w:rsidRPr="005263D1">
        <w:rPr>
          <w:rFonts w:ascii="Arial" w:eastAsia="Arial" w:hAnsi="Arial" w:cs="Arial"/>
          <w:color w:val="000000" w:themeColor="text1"/>
          <w:sz w:val="24"/>
          <w:szCs w:val="24"/>
        </w:rPr>
        <w:t>ПКО</w:t>
      </w:r>
      <w:r w:rsidR="00A2001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 соответствии с настоящим</w:t>
      </w:r>
      <w:r w:rsidR="0018575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Стандартом.</w:t>
      </w:r>
    </w:p>
    <w:p w:rsidR="00E539DD" w:rsidRPr="005263D1" w:rsidRDefault="008D0134" w:rsidP="00873CE1">
      <w:pPr>
        <w:pStyle w:val="31"/>
        <w:spacing w:after="0" w:line="259" w:lineRule="auto"/>
        <w:ind w:left="0" w:firstLine="0"/>
        <w:jc w:val="both"/>
        <w:rPr>
          <w:rFonts w:cs="Arial"/>
          <w:color w:val="auto"/>
        </w:rPr>
      </w:pPr>
      <w:bookmarkStart w:id="44" w:name="_Toc523868126"/>
      <w:bookmarkStart w:id="45" w:name="_Toc521912157"/>
      <w:bookmarkStart w:id="46" w:name="_Toc521916112"/>
      <w:bookmarkStart w:id="47" w:name="_Toc521922654"/>
      <w:bookmarkStart w:id="48" w:name="_Toc521912159"/>
      <w:bookmarkStart w:id="49" w:name="_Toc521916114"/>
      <w:bookmarkStart w:id="50" w:name="_Toc521922656"/>
      <w:bookmarkStart w:id="51" w:name="_Toc524680483"/>
      <w:bookmarkEnd w:id="44"/>
      <w:bookmarkEnd w:id="45"/>
      <w:bookmarkEnd w:id="46"/>
      <w:bookmarkEnd w:id="47"/>
      <w:bookmarkEnd w:id="48"/>
      <w:bookmarkEnd w:id="49"/>
      <w:bookmarkEnd w:id="50"/>
      <w:r w:rsidRPr="005263D1">
        <w:rPr>
          <w:rFonts w:cs="Arial"/>
          <w:bCs/>
          <w:color w:val="auto"/>
          <w:lang w:val="ru-RU"/>
        </w:rPr>
        <w:t>Актуализация</w:t>
      </w:r>
      <w:r w:rsidRPr="005263D1">
        <w:rPr>
          <w:rFonts w:cs="Arial"/>
          <w:bCs/>
          <w:color w:val="auto"/>
        </w:rPr>
        <w:t xml:space="preserve"> </w:t>
      </w:r>
      <w:r w:rsidRPr="004D2BD2">
        <w:rPr>
          <w:rFonts w:cs="Arial"/>
          <w:bCs/>
          <w:color w:val="auto"/>
          <w:lang w:val="ru-RU"/>
        </w:rPr>
        <w:t>анкет</w:t>
      </w:r>
      <w:r w:rsidR="00C172BF" w:rsidRPr="004D2BD2">
        <w:rPr>
          <w:rFonts w:cs="Arial"/>
          <w:bCs/>
          <w:color w:val="auto"/>
          <w:lang w:val="ru-RU"/>
        </w:rPr>
        <w:t>ных</w:t>
      </w:r>
      <w:r w:rsidR="00C172BF">
        <w:rPr>
          <w:rFonts w:cs="Arial"/>
          <w:bCs/>
          <w:color w:val="auto"/>
          <w:lang w:val="ru-RU"/>
        </w:rPr>
        <w:t xml:space="preserve"> данных</w:t>
      </w:r>
      <w:r w:rsidRPr="005263D1">
        <w:rPr>
          <w:rFonts w:cs="Arial"/>
          <w:bCs/>
          <w:color w:val="auto"/>
        </w:rPr>
        <w:t xml:space="preserve">, заявленных </w:t>
      </w:r>
      <w:r w:rsidR="00C172BF">
        <w:rPr>
          <w:rFonts w:cs="Arial"/>
          <w:bCs/>
          <w:color w:val="auto"/>
          <w:lang w:val="ru-RU"/>
        </w:rPr>
        <w:t>ТРУ</w:t>
      </w:r>
      <w:r w:rsidR="004D2BD2">
        <w:rPr>
          <w:rFonts w:cs="Arial"/>
          <w:bCs/>
          <w:color w:val="auto"/>
          <w:lang w:val="ru-RU"/>
        </w:rPr>
        <w:t xml:space="preserve"> и</w:t>
      </w:r>
      <w:r w:rsidRPr="005263D1">
        <w:rPr>
          <w:rFonts w:cs="Arial"/>
          <w:bCs/>
          <w:color w:val="auto"/>
        </w:rPr>
        <w:t xml:space="preserve"> регистрационных данных потенциальн</w:t>
      </w:r>
      <w:r w:rsidR="007A3F87" w:rsidRPr="005263D1">
        <w:rPr>
          <w:rFonts w:cs="Arial"/>
          <w:bCs/>
          <w:color w:val="auto"/>
          <w:lang w:val="ru-RU"/>
        </w:rPr>
        <w:t>ого</w:t>
      </w:r>
      <w:r w:rsidRPr="005263D1">
        <w:rPr>
          <w:rFonts w:cs="Arial"/>
          <w:bCs/>
          <w:color w:val="auto"/>
        </w:rPr>
        <w:t xml:space="preserve"> поставщик</w:t>
      </w:r>
      <w:r w:rsidR="007A3F87" w:rsidRPr="005263D1">
        <w:rPr>
          <w:rFonts w:cs="Arial"/>
          <w:bCs/>
          <w:color w:val="auto"/>
          <w:lang w:val="ru-RU"/>
        </w:rPr>
        <w:t>а</w:t>
      </w:r>
      <w:bookmarkEnd w:id="51"/>
    </w:p>
    <w:p w:rsidR="00116E53" w:rsidRPr="005263D1" w:rsidRDefault="00C6737B" w:rsidP="00116E53">
      <w:pPr>
        <w:pStyle w:val="ae"/>
        <w:numPr>
          <w:ilvl w:val="0"/>
          <w:numId w:val="18"/>
        </w:numPr>
        <w:tabs>
          <w:tab w:val="left" w:pos="426"/>
        </w:tabs>
        <w:spacing w:beforeLines="57" w:before="136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Потенциальный поставщик в </w:t>
      </w:r>
      <w:r w:rsidR="00116E53">
        <w:rPr>
          <w:rFonts w:ascii="Arial" w:eastAsia="Arial" w:hAnsi="Arial" w:cs="Arial"/>
          <w:color w:val="000000" w:themeColor="text1"/>
          <w:sz w:val="24"/>
          <w:szCs w:val="24"/>
        </w:rPr>
        <w:t>случае необходимости повышения текущего уровня соответствия квалификационны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м критериям анкеты</w:t>
      </w:r>
      <w:r w:rsidR="00116E53">
        <w:rPr>
          <w:rFonts w:ascii="Arial" w:eastAsia="Arial" w:hAnsi="Arial" w:cs="Arial"/>
          <w:color w:val="000000" w:themeColor="text1"/>
          <w:sz w:val="24"/>
          <w:szCs w:val="24"/>
        </w:rPr>
        <w:t xml:space="preserve"> и рейтинга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потенциального поставщика</w:t>
      </w:r>
      <w:r w:rsidR="00EF6400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, вправе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а основе рекомендаций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 результатам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удита </w:t>
      </w:r>
      <w:r w:rsidR="00EF6400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однократно </w:t>
      </w:r>
      <w:r w:rsidR="00116E53">
        <w:rPr>
          <w:rFonts w:ascii="Arial" w:eastAsia="Arial" w:hAnsi="Arial" w:cs="Arial"/>
          <w:color w:val="000000" w:themeColor="text1"/>
          <w:sz w:val="24"/>
          <w:szCs w:val="24"/>
        </w:rPr>
        <w:t xml:space="preserve">на безвозмездной основе </w:t>
      </w:r>
      <w:r w:rsidR="009202BC" w:rsidRPr="005263D1">
        <w:rPr>
          <w:rFonts w:ascii="Arial" w:eastAsia="Arial" w:hAnsi="Arial" w:cs="Arial"/>
          <w:color w:val="000000" w:themeColor="text1"/>
          <w:sz w:val="24"/>
          <w:szCs w:val="24"/>
        </w:rPr>
        <w:t>привести анкетные данные в соответствие квалификационным требованиям</w:t>
      </w:r>
      <w:r w:rsidR="00116E53">
        <w:rPr>
          <w:rFonts w:ascii="Arial" w:eastAsia="Arial" w:hAnsi="Arial" w:cs="Arial"/>
          <w:color w:val="000000" w:themeColor="text1"/>
          <w:sz w:val="24"/>
          <w:szCs w:val="24"/>
        </w:rPr>
        <w:t xml:space="preserve"> анкеты</w:t>
      </w:r>
      <w:r w:rsidR="009202BC"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116E53" w:rsidRPr="00116E5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EC650A" w:rsidRPr="005263D1" w:rsidRDefault="00EC650A" w:rsidP="00EC650A">
      <w:pPr>
        <w:pStyle w:val="ae"/>
        <w:numPr>
          <w:ilvl w:val="0"/>
          <w:numId w:val="18"/>
        </w:numPr>
        <w:tabs>
          <w:tab w:val="left" w:pos="426"/>
        </w:tabs>
        <w:spacing w:beforeLines="57" w:before="136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sz w:val="24"/>
          <w:szCs w:val="24"/>
        </w:rPr>
        <w:t xml:space="preserve">Для актуализации анкетных данных по результатам </w:t>
      </w:r>
      <w:r>
        <w:rPr>
          <w:rFonts w:ascii="Arial" w:eastAsia="Arial" w:hAnsi="Arial" w:cs="Arial"/>
          <w:sz w:val="24"/>
          <w:szCs w:val="24"/>
        </w:rPr>
        <w:t xml:space="preserve">настольного </w:t>
      </w:r>
      <w:r w:rsidRPr="005263D1">
        <w:rPr>
          <w:rFonts w:ascii="Arial" w:eastAsia="Arial" w:hAnsi="Arial" w:cs="Arial"/>
          <w:sz w:val="24"/>
          <w:szCs w:val="24"/>
        </w:rPr>
        <w:t>аудита потенциальный поставщик</w:t>
      </w:r>
      <w:r>
        <w:rPr>
          <w:rFonts w:ascii="Arial" w:eastAsia="Arial" w:hAnsi="Arial" w:cs="Arial"/>
          <w:sz w:val="24"/>
          <w:szCs w:val="24"/>
        </w:rPr>
        <w:t xml:space="preserve"> в течение</w:t>
      </w:r>
      <w:r w:rsidRPr="005263D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</w:t>
      </w:r>
      <w:r w:rsidRPr="005263D1"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пятнадцать</w:t>
      </w:r>
      <w:r w:rsidRPr="005263D1"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рабочих</w:t>
      </w:r>
      <w:r w:rsidRPr="005263D1">
        <w:rPr>
          <w:rFonts w:ascii="Arial" w:eastAsia="Arial" w:hAnsi="Arial" w:cs="Arial"/>
          <w:sz w:val="24"/>
          <w:szCs w:val="24"/>
        </w:rPr>
        <w:t xml:space="preserve"> дней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87190">
        <w:rPr>
          <w:rFonts w:ascii="Arial" w:eastAsia="Arial" w:hAnsi="Arial" w:cs="Arial"/>
          <w:sz w:val="24"/>
          <w:szCs w:val="24"/>
        </w:rPr>
        <w:t>посредством Системы направляет Квалификационному органу</w:t>
      </w:r>
      <w:r w:rsidR="00187190" w:rsidRPr="005263D1">
        <w:rPr>
          <w:rFonts w:ascii="Arial" w:eastAsia="Arial" w:hAnsi="Arial" w:cs="Arial"/>
          <w:sz w:val="24"/>
          <w:szCs w:val="24"/>
        </w:rPr>
        <w:t xml:space="preserve"> заявк</w:t>
      </w:r>
      <w:r w:rsidR="00187190"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z w:val="24"/>
          <w:szCs w:val="24"/>
        </w:rPr>
        <w:t xml:space="preserve">приводит </w:t>
      </w:r>
      <w:r w:rsidRPr="005263D1">
        <w:rPr>
          <w:rFonts w:ascii="Arial" w:eastAsia="Arial" w:hAnsi="Arial" w:cs="Arial"/>
          <w:sz w:val="24"/>
          <w:szCs w:val="24"/>
        </w:rPr>
        <w:t>в соответствие анкетны</w:t>
      </w:r>
      <w:r>
        <w:rPr>
          <w:rFonts w:ascii="Arial" w:eastAsia="Arial" w:hAnsi="Arial" w:cs="Arial"/>
          <w:sz w:val="24"/>
          <w:szCs w:val="24"/>
        </w:rPr>
        <w:t>е</w:t>
      </w:r>
      <w:r w:rsidRPr="005263D1">
        <w:rPr>
          <w:rFonts w:ascii="Arial" w:eastAsia="Arial" w:hAnsi="Arial" w:cs="Arial"/>
          <w:sz w:val="24"/>
          <w:szCs w:val="24"/>
        </w:rPr>
        <w:t xml:space="preserve"> данны</w:t>
      </w:r>
      <w:r>
        <w:rPr>
          <w:rFonts w:ascii="Arial" w:eastAsia="Arial" w:hAnsi="Arial" w:cs="Arial"/>
          <w:sz w:val="24"/>
          <w:szCs w:val="24"/>
        </w:rPr>
        <w:t>е</w:t>
      </w:r>
      <w:r w:rsidR="00187190">
        <w:rPr>
          <w:rFonts w:ascii="Arial" w:eastAsia="Arial" w:hAnsi="Arial" w:cs="Arial"/>
          <w:sz w:val="24"/>
          <w:szCs w:val="24"/>
        </w:rPr>
        <w:t>.</w:t>
      </w:r>
    </w:p>
    <w:p w:rsidR="00D356F7" w:rsidRPr="005263D1" w:rsidRDefault="00116E53" w:rsidP="003C2ACC">
      <w:pPr>
        <w:pStyle w:val="ae"/>
        <w:numPr>
          <w:ilvl w:val="0"/>
          <w:numId w:val="18"/>
        </w:numPr>
        <w:tabs>
          <w:tab w:val="left" w:pos="426"/>
        </w:tabs>
        <w:spacing w:beforeLines="57" w:before="136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sz w:val="24"/>
          <w:szCs w:val="24"/>
        </w:rPr>
        <w:t>Для актуализации анкетных данных по результатам верификационного аудита и технического аудита потенциальный поставщик должен приложить к заявке план корректирующих мероприятий и отчет о его выполнении</w:t>
      </w:r>
      <w:r w:rsidR="00EC650A">
        <w:rPr>
          <w:rFonts w:ascii="Arial" w:eastAsia="Arial" w:hAnsi="Arial" w:cs="Arial"/>
          <w:sz w:val="24"/>
          <w:szCs w:val="24"/>
        </w:rPr>
        <w:t>.</w:t>
      </w:r>
    </w:p>
    <w:p w:rsidR="00EF6400" w:rsidRPr="00116E53" w:rsidRDefault="00D356F7" w:rsidP="003C2ACC">
      <w:pPr>
        <w:pStyle w:val="ae"/>
        <w:numPr>
          <w:ilvl w:val="0"/>
          <w:numId w:val="18"/>
        </w:numPr>
        <w:tabs>
          <w:tab w:val="left" w:pos="426"/>
        </w:tabs>
        <w:spacing w:beforeLines="57" w:before="136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sz w:val="24"/>
          <w:szCs w:val="24"/>
        </w:rPr>
        <w:t xml:space="preserve">Срок </w:t>
      </w:r>
      <w:r w:rsidR="00187190">
        <w:rPr>
          <w:rFonts w:ascii="Arial" w:eastAsia="Arial" w:hAnsi="Arial" w:cs="Arial"/>
          <w:sz w:val="24"/>
          <w:szCs w:val="24"/>
        </w:rPr>
        <w:t>проведения</w:t>
      </w:r>
      <w:r w:rsidRPr="005263D1">
        <w:rPr>
          <w:rFonts w:ascii="Arial" w:eastAsia="Arial" w:hAnsi="Arial" w:cs="Arial"/>
          <w:sz w:val="24"/>
          <w:szCs w:val="24"/>
        </w:rPr>
        <w:t xml:space="preserve"> корректирующих мероприятий по результатам верификационного аудита</w:t>
      </w:r>
      <w:r w:rsidR="00187190">
        <w:rPr>
          <w:rFonts w:ascii="Arial" w:eastAsia="Arial" w:hAnsi="Arial" w:cs="Arial"/>
          <w:sz w:val="24"/>
          <w:szCs w:val="24"/>
        </w:rPr>
        <w:t xml:space="preserve"> составляет</w:t>
      </w:r>
      <w:r w:rsidRPr="005263D1">
        <w:rPr>
          <w:rFonts w:ascii="Arial" w:eastAsia="Arial" w:hAnsi="Arial" w:cs="Arial"/>
          <w:sz w:val="24"/>
          <w:szCs w:val="24"/>
        </w:rPr>
        <w:t xml:space="preserve"> не более </w:t>
      </w:r>
      <w:r w:rsidR="00606D6D">
        <w:rPr>
          <w:rFonts w:ascii="Arial" w:eastAsia="Arial" w:hAnsi="Arial" w:cs="Arial"/>
          <w:sz w:val="24"/>
          <w:szCs w:val="24"/>
        </w:rPr>
        <w:t>45</w:t>
      </w:r>
      <w:r w:rsidRPr="005263D1">
        <w:rPr>
          <w:rFonts w:ascii="Arial" w:eastAsia="Arial" w:hAnsi="Arial" w:cs="Arial"/>
          <w:sz w:val="24"/>
          <w:szCs w:val="24"/>
        </w:rPr>
        <w:t xml:space="preserve"> (</w:t>
      </w:r>
      <w:r w:rsidR="00116E53">
        <w:rPr>
          <w:rFonts w:ascii="Arial" w:eastAsia="Arial" w:hAnsi="Arial" w:cs="Arial"/>
          <w:sz w:val="24"/>
          <w:szCs w:val="24"/>
        </w:rPr>
        <w:t>сорок</w:t>
      </w:r>
      <w:r w:rsidRPr="005263D1">
        <w:rPr>
          <w:rFonts w:ascii="Arial" w:eastAsia="Arial" w:hAnsi="Arial" w:cs="Arial"/>
          <w:sz w:val="24"/>
          <w:szCs w:val="24"/>
        </w:rPr>
        <w:t xml:space="preserve">) </w:t>
      </w:r>
      <w:r w:rsidR="00116E53">
        <w:rPr>
          <w:rFonts w:ascii="Arial" w:eastAsia="Arial" w:hAnsi="Arial" w:cs="Arial"/>
          <w:sz w:val="24"/>
          <w:szCs w:val="24"/>
        </w:rPr>
        <w:t>рабочих</w:t>
      </w:r>
      <w:r w:rsidRPr="005263D1">
        <w:rPr>
          <w:rFonts w:ascii="Arial" w:eastAsia="Arial" w:hAnsi="Arial" w:cs="Arial"/>
          <w:sz w:val="24"/>
          <w:szCs w:val="24"/>
        </w:rPr>
        <w:t xml:space="preserve"> дней, по результатам технического аудита - не более </w:t>
      </w:r>
      <w:r w:rsidR="00606D6D">
        <w:rPr>
          <w:rFonts w:ascii="Arial" w:eastAsia="Arial" w:hAnsi="Arial" w:cs="Arial"/>
          <w:sz w:val="24"/>
          <w:szCs w:val="24"/>
        </w:rPr>
        <w:t>65</w:t>
      </w:r>
      <w:r w:rsidRPr="005263D1">
        <w:rPr>
          <w:rFonts w:ascii="Arial" w:eastAsia="Arial" w:hAnsi="Arial" w:cs="Arial"/>
          <w:sz w:val="24"/>
          <w:szCs w:val="24"/>
        </w:rPr>
        <w:t xml:space="preserve"> (</w:t>
      </w:r>
      <w:r w:rsidR="00755F1F">
        <w:rPr>
          <w:rFonts w:ascii="Arial" w:eastAsia="Arial" w:hAnsi="Arial" w:cs="Arial"/>
          <w:sz w:val="24"/>
          <w:szCs w:val="24"/>
        </w:rPr>
        <w:t>шестьдесят</w:t>
      </w:r>
      <w:r w:rsidRPr="005263D1">
        <w:rPr>
          <w:rFonts w:ascii="Arial" w:eastAsia="Arial" w:hAnsi="Arial" w:cs="Arial"/>
          <w:sz w:val="24"/>
          <w:szCs w:val="24"/>
        </w:rPr>
        <w:t xml:space="preserve">) </w:t>
      </w:r>
      <w:r w:rsidR="00116E53">
        <w:rPr>
          <w:rFonts w:ascii="Arial" w:eastAsia="Arial" w:hAnsi="Arial" w:cs="Arial"/>
          <w:sz w:val="24"/>
          <w:szCs w:val="24"/>
        </w:rPr>
        <w:t>рабочих</w:t>
      </w:r>
      <w:r w:rsidRPr="005263D1">
        <w:rPr>
          <w:rFonts w:ascii="Arial" w:eastAsia="Arial" w:hAnsi="Arial" w:cs="Arial"/>
          <w:sz w:val="24"/>
          <w:szCs w:val="24"/>
        </w:rPr>
        <w:t xml:space="preserve"> дней со дня включения потенциального поставщика в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Перечень предварительно квалифицированных потенциальных поставщиков.</w:t>
      </w:r>
    </w:p>
    <w:p w:rsidR="004E75D0" w:rsidRDefault="00B72F99" w:rsidP="003C2ACC">
      <w:pPr>
        <w:pStyle w:val="ae"/>
        <w:numPr>
          <w:ilvl w:val="0"/>
          <w:numId w:val="18"/>
        </w:numPr>
        <w:tabs>
          <w:tab w:val="left" w:pos="426"/>
        </w:tabs>
        <w:spacing w:beforeLines="57" w:before="136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72F99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Квалификационный орган осуществляет проверку актуализированных анкетных данных потенциального поставщика сам</w:t>
      </w:r>
      <w:r w:rsidR="001122D0">
        <w:rPr>
          <w:rFonts w:ascii="Arial" w:eastAsia="Arial" w:hAnsi="Arial" w:cs="Arial"/>
          <w:color w:val="000000" w:themeColor="text1"/>
          <w:sz w:val="24"/>
          <w:szCs w:val="24"/>
        </w:rPr>
        <w:t>остоятельно или с привлечением А</w:t>
      </w:r>
      <w:r w:rsidR="004E75D0">
        <w:rPr>
          <w:rFonts w:ascii="Arial" w:eastAsia="Arial" w:hAnsi="Arial" w:cs="Arial"/>
          <w:color w:val="000000" w:themeColor="text1"/>
          <w:sz w:val="24"/>
          <w:szCs w:val="24"/>
        </w:rPr>
        <w:t>удиторской организации или НПП.</w:t>
      </w:r>
    </w:p>
    <w:p w:rsidR="009202BC" w:rsidRPr="005263D1" w:rsidRDefault="004E75D0" w:rsidP="004E75D0">
      <w:pPr>
        <w:pStyle w:val="ae"/>
        <w:tabs>
          <w:tab w:val="left" w:pos="426"/>
        </w:tabs>
        <w:spacing w:beforeLines="57" w:before="136" w:afterLines="57" w:after="136"/>
        <w:ind w:left="0" w:right="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П</w:t>
      </w:r>
      <w:r w:rsidR="00B72F99" w:rsidRPr="00B72F99">
        <w:rPr>
          <w:rFonts w:ascii="Arial" w:eastAsia="Arial" w:hAnsi="Arial" w:cs="Arial"/>
          <w:color w:val="000000" w:themeColor="text1"/>
          <w:sz w:val="24"/>
          <w:szCs w:val="24"/>
        </w:rPr>
        <w:t xml:space="preserve">о результатам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анализа Квалификационный орган</w:t>
      </w:r>
      <w:r w:rsidR="00B72F99" w:rsidRPr="00B72F99">
        <w:rPr>
          <w:rFonts w:ascii="Arial" w:eastAsia="Arial" w:hAnsi="Arial" w:cs="Arial"/>
          <w:color w:val="000000" w:themeColor="text1"/>
          <w:sz w:val="24"/>
          <w:szCs w:val="24"/>
        </w:rPr>
        <w:t xml:space="preserve"> корректирует уровни соответствия потенциального поставщика квалификационным требованиям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анкеты</w:t>
      </w:r>
      <w:r w:rsidR="00B72F99" w:rsidRPr="00B72F99">
        <w:rPr>
          <w:rFonts w:ascii="Arial" w:eastAsia="Arial" w:hAnsi="Arial" w:cs="Arial"/>
          <w:color w:val="000000" w:themeColor="text1"/>
          <w:sz w:val="24"/>
          <w:szCs w:val="24"/>
        </w:rPr>
        <w:t xml:space="preserve"> и вносит соответствующие изменения в досье потенциального поставщика в срок, не превышающий 10 (десять) рабочих дней для настольного аудита, 20 (двадцать) рабочих дней – для верификационного аудита и технического аудита с даты поступления в Систему актуализированной анкеты от потенциального поставщик</w:t>
      </w:r>
      <w:r w:rsidR="00412FBF" w:rsidRPr="00B72F99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="00EF6400" w:rsidRPr="00B72F99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412FBF" w:rsidRPr="00412FBF" w:rsidRDefault="009202BC" w:rsidP="00E80C07">
      <w:pPr>
        <w:pStyle w:val="ae"/>
        <w:numPr>
          <w:ilvl w:val="0"/>
          <w:numId w:val="18"/>
        </w:numPr>
        <w:tabs>
          <w:tab w:val="left" w:pos="426"/>
        </w:tabs>
        <w:spacing w:beforeLines="57" w:before="136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12FBF">
        <w:rPr>
          <w:rFonts w:ascii="Arial" w:eastAsia="Arial" w:hAnsi="Arial" w:cs="Arial"/>
          <w:color w:val="000000" w:themeColor="text1"/>
          <w:sz w:val="24"/>
          <w:szCs w:val="24"/>
        </w:rPr>
        <w:t xml:space="preserve">Условия проведения </w:t>
      </w:r>
      <w:r w:rsidR="00550AFF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412FBF">
        <w:rPr>
          <w:rFonts w:ascii="Arial" w:eastAsia="Arial" w:hAnsi="Arial" w:cs="Arial"/>
          <w:color w:val="000000" w:themeColor="text1"/>
          <w:sz w:val="24"/>
          <w:szCs w:val="24"/>
        </w:rPr>
        <w:t>удита по результатам корректир</w:t>
      </w:r>
      <w:r w:rsidR="004A02B7" w:rsidRPr="00412FBF">
        <w:rPr>
          <w:rFonts w:ascii="Arial" w:eastAsia="Arial" w:hAnsi="Arial" w:cs="Arial"/>
          <w:color w:val="000000" w:themeColor="text1"/>
          <w:sz w:val="24"/>
          <w:szCs w:val="24"/>
        </w:rPr>
        <w:t>ующих мероприятий определяются Д</w:t>
      </w:r>
      <w:r w:rsidRPr="00412FBF">
        <w:rPr>
          <w:rFonts w:ascii="Arial" w:eastAsia="Arial" w:hAnsi="Arial" w:cs="Arial"/>
          <w:color w:val="000000" w:themeColor="text1"/>
          <w:sz w:val="24"/>
          <w:szCs w:val="24"/>
        </w:rPr>
        <w:t>оговором</w:t>
      </w:r>
      <w:r w:rsidR="004A02B7" w:rsidRPr="00412FBF">
        <w:rPr>
          <w:rFonts w:ascii="Arial" w:eastAsia="Arial" w:hAnsi="Arial" w:cs="Arial"/>
          <w:color w:val="000000" w:themeColor="text1"/>
          <w:sz w:val="24"/>
          <w:szCs w:val="24"/>
        </w:rPr>
        <w:t xml:space="preserve"> ПКО/Договором аудита.</w:t>
      </w:r>
      <w:r w:rsidR="00412FBF" w:rsidRPr="00412FB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9202BC" w:rsidRPr="005263D1" w:rsidRDefault="009202BC" w:rsidP="003C2ACC">
      <w:pPr>
        <w:pStyle w:val="ae"/>
        <w:numPr>
          <w:ilvl w:val="0"/>
          <w:numId w:val="18"/>
        </w:numPr>
        <w:tabs>
          <w:tab w:val="left" w:pos="426"/>
        </w:tabs>
        <w:spacing w:beforeLines="57" w:before="136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В случае внесения изменений и дополнений в </w:t>
      </w:r>
      <w:r w:rsidR="00187190">
        <w:rPr>
          <w:rFonts w:ascii="Arial" w:eastAsia="Arial" w:hAnsi="Arial" w:cs="Arial"/>
          <w:color w:val="000000" w:themeColor="text1"/>
          <w:sz w:val="24"/>
          <w:szCs w:val="24"/>
        </w:rPr>
        <w:t>регистрационные данные</w:t>
      </w:r>
      <w:r w:rsidR="00C6737B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содержащиеся в досье, потенциальный поставщик обязан в срок не более </w:t>
      </w:r>
      <w:r w:rsidR="00C6737B">
        <w:rPr>
          <w:rFonts w:ascii="Arial" w:eastAsia="Arial" w:hAnsi="Arial" w:cs="Arial"/>
          <w:color w:val="000000" w:themeColor="text1"/>
          <w:sz w:val="24"/>
          <w:szCs w:val="24"/>
        </w:rPr>
        <w:t>10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="00C6737B">
        <w:rPr>
          <w:rFonts w:ascii="Arial" w:eastAsia="Arial" w:hAnsi="Arial" w:cs="Arial"/>
          <w:color w:val="000000" w:themeColor="text1"/>
          <w:sz w:val="24"/>
          <w:szCs w:val="24"/>
        </w:rPr>
        <w:t>десяти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  <w:r w:rsidR="00C6737B">
        <w:rPr>
          <w:rFonts w:ascii="Arial" w:eastAsia="Arial" w:hAnsi="Arial" w:cs="Arial"/>
          <w:color w:val="000000" w:themeColor="text1"/>
          <w:sz w:val="24"/>
          <w:szCs w:val="24"/>
        </w:rPr>
        <w:t>рабочих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дней с даты внесен</w:t>
      </w:r>
      <w:r w:rsidR="00F32F8B" w:rsidRPr="005263D1">
        <w:rPr>
          <w:rFonts w:ascii="Arial" w:eastAsia="Arial" w:hAnsi="Arial" w:cs="Arial"/>
          <w:color w:val="000000" w:themeColor="text1"/>
          <w:sz w:val="24"/>
          <w:szCs w:val="24"/>
        </w:rPr>
        <w:t>ия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изменений и дополнений</w:t>
      </w:r>
      <w:r w:rsidR="00C6737B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569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посредством </w:t>
      </w:r>
      <w:r w:rsidR="00873CE1">
        <w:rPr>
          <w:rFonts w:ascii="Arial" w:eastAsia="Arial" w:hAnsi="Arial" w:cs="Arial"/>
          <w:color w:val="000000" w:themeColor="text1"/>
          <w:sz w:val="24"/>
          <w:szCs w:val="24"/>
        </w:rPr>
        <w:t>Системы</w:t>
      </w:r>
      <w:r w:rsidR="00873CE1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3F3F">
        <w:rPr>
          <w:rFonts w:ascii="Arial" w:eastAsia="Arial" w:hAnsi="Arial" w:cs="Arial"/>
          <w:color w:val="000000" w:themeColor="text1"/>
          <w:sz w:val="24"/>
          <w:szCs w:val="24"/>
        </w:rPr>
        <w:t xml:space="preserve">внести соответствующие изменения и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направить в </w:t>
      </w:r>
      <w:r w:rsidR="00C6737B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валификационный орган</w:t>
      </w:r>
      <w:r w:rsidR="00187190">
        <w:rPr>
          <w:rFonts w:ascii="Arial" w:eastAsia="Arial" w:hAnsi="Arial" w:cs="Arial"/>
          <w:color w:val="000000" w:themeColor="text1"/>
          <w:sz w:val="24"/>
          <w:szCs w:val="24"/>
        </w:rPr>
        <w:t xml:space="preserve"> уведомление об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6737B">
        <w:rPr>
          <w:rFonts w:ascii="Arial" w:eastAsia="Arial" w:hAnsi="Arial" w:cs="Arial"/>
          <w:color w:val="000000" w:themeColor="text1"/>
          <w:sz w:val="24"/>
          <w:szCs w:val="24"/>
        </w:rPr>
        <w:t>обновлен</w:t>
      </w:r>
      <w:r w:rsidR="00187190">
        <w:rPr>
          <w:rFonts w:ascii="Arial" w:eastAsia="Arial" w:hAnsi="Arial" w:cs="Arial"/>
          <w:color w:val="000000" w:themeColor="text1"/>
          <w:sz w:val="24"/>
          <w:szCs w:val="24"/>
        </w:rPr>
        <w:t>ии</w:t>
      </w:r>
      <w:r w:rsidR="00AE3F3F">
        <w:rPr>
          <w:rFonts w:ascii="Arial" w:eastAsia="Arial" w:hAnsi="Arial" w:cs="Arial"/>
          <w:color w:val="000000" w:themeColor="text1"/>
          <w:sz w:val="24"/>
          <w:szCs w:val="24"/>
        </w:rPr>
        <w:t xml:space="preserve"> регистрационных данных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18719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9202BC" w:rsidRPr="005263D1" w:rsidRDefault="009202BC" w:rsidP="003C2ACC">
      <w:pPr>
        <w:pStyle w:val="ae"/>
        <w:numPr>
          <w:ilvl w:val="0"/>
          <w:numId w:val="18"/>
        </w:numPr>
        <w:tabs>
          <w:tab w:val="left" w:pos="426"/>
        </w:tabs>
        <w:spacing w:beforeLines="57" w:before="136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Квалификационный орган вправе </w:t>
      </w:r>
      <w:r w:rsidR="00F32F8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установить статус «приостановлен»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в отношении потенциального поставщика, находящегося в Перечне предварительно квалифицированных потенци</w:t>
      </w:r>
      <w:r w:rsidR="004E75D0">
        <w:rPr>
          <w:rFonts w:ascii="Arial" w:eastAsia="Arial" w:hAnsi="Arial" w:cs="Arial"/>
          <w:color w:val="000000" w:themeColor="text1"/>
          <w:sz w:val="24"/>
          <w:szCs w:val="24"/>
        </w:rPr>
        <w:t>альных поставщиков, в случае не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исполнения им</w:t>
      </w:r>
      <w:r w:rsidR="00F32F8B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требований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пункта </w:t>
      </w:r>
      <w:r w:rsidR="00E80C07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 w:rsidR="00157270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статьи</w:t>
      </w:r>
      <w:r w:rsidR="00550AFF">
        <w:rPr>
          <w:rFonts w:ascii="Arial" w:eastAsia="Arial" w:hAnsi="Arial" w:cs="Arial"/>
          <w:color w:val="000000" w:themeColor="text1"/>
          <w:sz w:val="24"/>
          <w:szCs w:val="24"/>
        </w:rPr>
        <w:t xml:space="preserve"> 13</w:t>
      </w:r>
      <w:r w:rsidR="00F41EB3">
        <w:rPr>
          <w:rFonts w:ascii="Arial" w:eastAsia="Arial" w:hAnsi="Arial" w:cs="Arial"/>
          <w:color w:val="000000" w:themeColor="text1"/>
          <w:sz w:val="24"/>
          <w:szCs w:val="24"/>
        </w:rPr>
        <w:t xml:space="preserve"> Стандарта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356760" w:rsidRPr="005263D1" w:rsidRDefault="00E539DD" w:rsidP="003C2ACC">
      <w:pPr>
        <w:pStyle w:val="ae"/>
        <w:numPr>
          <w:ilvl w:val="0"/>
          <w:numId w:val="18"/>
        </w:numPr>
        <w:tabs>
          <w:tab w:val="left" w:pos="426"/>
        </w:tabs>
        <w:spacing w:beforeLines="57" w:before="136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52" w:name="_Ref522553229"/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Квалифицированный потенциальный поставщик исключается из Перечня</w:t>
      </w:r>
      <w:r w:rsidR="00A5539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предварительно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квалифицированных потенциальных поставщиков в следующих случаях:</w:t>
      </w:r>
      <w:bookmarkEnd w:id="52"/>
    </w:p>
    <w:p w:rsidR="00502E7E" w:rsidRPr="005263D1" w:rsidRDefault="00502E7E" w:rsidP="003C2ACC">
      <w:pPr>
        <w:pStyle w:val="ae"/>
        <w:numPr>
          <w:ilvl w:val="0"/>
          <w:numId w:val="14"/>
        </w:numPr>
        <w:tabs>
          <w:tab w:val="left" w:pos="426"/>
        </w:tabs>
        <w:spacing w:beforeLines="57" w:before="136" w:afterLines="57" w:after="136"/>
        <w:ind w:left="0" w:right="57" w:firstLine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при включении в Перечень ненадежных поставщиков Холдинга;</w:t>
      </w:r>
    </w:p>
    <w:p w:rsidR="00356760" w:rsidRPr="005263D1" w:rsidRDefault="00356760" w:rsidP="003C2ACC">
      <w:pPr>
        <w:pStyle w:val="ae"/>
        <w:numPr>
          <w:ilvl w:val="0"/>
          <w:numId w:val="14"/>
        </w:numPr>
        <w:tabs>
          <w:tab w:val="left" w:pos="426"/>
        </w:tabs>
        <w:spacing w:beforeLines="57" w:before="136" w:afterLines="57" w:after="136"/>
        <w:ind w:left="0" w:right="57" w:firstLine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при включении в Перечень лжепредприятий;</w:t>
      </w:r>
    </w:p>
    <w:p w:rsidR="00356760" w:rsidRPr="005263D1" w:rsidRDefault="00356760" w:rsidP="003C2ACC">
      <w:pPr>
        <w:pStyle w:val="ae"/>
        <w:numPr>
          <w:ilvl w:val="0"/>
          <w:numId w:val="14"/>
        </w:numPr>
        <w:tabs>
          <w:tab w:val="left" w:pos="426"/>
        </w:tabs>
        <w:spacing w:beforeLines="57" w:before="136" w:afterLines="57" w:after="136"/>
        <w:ind w:left="0" w:right="57" w:firstLine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при включении в Реестр недобросовестных участников государственных закупок;</w:t>
      </w:r>
    </w:p>
    <w:p w:rsidR="00356760" w:rsidRPr="005263D1" w:rsidRDefault="00356760" w:rsidP="003C2ACC">
      <w:pPr>
        <w:pStyle w:val="ae"/>
        <w:numPr>
          <w:ilvl w:val="0"/>
          <w:numId w:val="14"/>
        </w:numPr>
        <w:tabs>
          <w:tab w:val="left" w:pos="426"/>
        </w:tabs>
        <w:spacing w:beforeLines="57" w:before="136" w:afterLines="57" w:after="136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  <w:lang w:val="kk-KZ"/>
        </w:rPr>
      </w:pPr>
      <w:r w:rsidRPr="005263D1">
        <w:rPr>
          <w:rFonts w:ascii="Arial" w:hAnsi="Arial" w:cs="Arial"/>
          <w:color w:val="000000" w:themeColor="text1"/>
          <w:sz w:val="24"/>
          <w:szCs w:val="24"/>
        </w:rPr>
        <w:t>если потенциальный поставщик, и (или) его руководитель, учредители (акционеры) включены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:rsidR="00356760" w:rsidRPr="005263D1" w:rsidRDefault="00237CDD" w:rsidP="003C2ACC">
      <w:pPr>
        <w:pStyle w:val="ae"/>
        <w:numPr>
          <w:ilvl w:val="0"/>
          <w:numId w:val="14"/>
        </w:numPr>
        <w:tabs>
          <w:tab w:val="left" w:pos="426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640209">
        <w:rPr>
          <w:rFonts w:ascii="Arial" w:hAnsi="Arial" w:cs="Arial"/>
          <w:bCs/>
          <w:sz w:val="24"/>
          <w:szCs w:val="24"/>
        </w:rPr>
        <w:t>при выявлении Квалификационным органом фактов предоставления потенциальным поставщиком ложных сведений и (или) недостоверных документов в рамках прохождения ПКО и в период нахождения в Перечне квалифицированных потенциальных поставщиков</w:t>
      </w:r>
      <w:r w:rsidR="00356760" w:rsidRPr="005263D1">
        <w:rPr>
          <w:rFonts w:ascii="Arial" w:hAnsi="Arial" w:cs="Arial"/>
          <w:sz w:val="24"/>
          <w:szCs w:val="24"/>
        </w:rPr>
        <w:t>;</w:t>
      </w:r>
    </w:p>
    <w:p w:rsidR="00356760" w:rsidRPr="005263D1" w:rsidRDefault="00737316" w:rsidP="003C2ACC">
      <w:pPr>
        <w:pStyle w:val="ae"/>
        <w:numPr>
          <w:ilvl w:val="0"/>
          <w:numId w:val="14"/>
        </w:numPr>
        <w:tabs>
          <w:tab w:val="left" w:pos="426"/>
        </w:tabs>
        <w:spacing w:beforeLines="57" w:before="136" w:afterLines="57" w:after="136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при выявлении </w:t>
      </w:r>
      <w:r w:rsidR="00187190">
        <w:rPr>
          <w:rFonts w:ascii="Arial" w:hAnsi="Arial" w:cs="Arial"/>
          <w:color w:val="000000" w:themeColor="text1"/>
          <w:sz w:val="24"/>
          <w:szCs w:val="24"/>
        </w:rPr>
        <w:t>К</w:t>
      </w:r>
      <w:r w:rsidR="00356760" w:rsidRPr="005263D1">
        <w:rPr>
          <w:rFonts w:ascii="Arial" w:hAnsi="Arial" w:cs="Arial"/>
          <w:color w:val="000000" w:themeColor="text1"/>
          <w:sz w:val="24"/>
          <w:szCs w:val="24"/>
        </w:rPr>
        <w:t>валификационным органом</w:t>
      </w:r>
      <w:r w:rsidR="00583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2AF0">
        <w:rPr>
          <w:rFonts w:ascii="Arial" w:hAnsi="Arial" w:cs="Arial"/>
          <w:color w:val="000000" w:themeColor="text1"/>
          <w:sz w:val="24"/>
          <w:szCs w:val="24"/>
        </w:rPr>
        <w:t xml:space="preserve">по результатам мониторинга </w:t>
      </w:r>
      <w:r w:rsidR="00356760" w:rsidRPr="005263D1">
        <w:rPr>
          <w:rFonts w:ascii="Arial" w:hAnsi="Arial" w:cs="Arial"/>
          <w:color w:val="000000" w:themeColor="text1"/>
          <w:sz w:val="24"/>
          <w:szCs w:val="24"/>
        </w:rPr>
        <w:t xml:space="preserve">несоответствия потенциального поставщика требованиям квалификационных критериев </w:t>
      </w:r>
      <w:r w:rsidR="005834AE">
        <w:rPr>
          <w:rFonts w:ascii="Arial" w:hAnsi="Arial" w:cs="Arial"/>
          <w:color w:val="000000" w:themeColor="text1"/>
          <w:sz w:val="24"/>
          <w:szCs w:val="24"/>
        </w:rPr>
        <w:t>анкеты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подтвержденн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ых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при прохождении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им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ПКО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834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6760" w:rsidRPr="005263D1">
        <w:rPr>
          <w:rFonts w:ascii="Arial" w:hAnsi="Arial" w:cs="Arial"/>
          <w:color w:val="000000" w:themeColor="text1"/>
          <w:sz w:val="24"/>
          <w:szCs w:val="24"/>
        </w:rPr>
        <w:t>в период его нахождения в Перечне квалифицированных потенциальных поставщиков;</w:t>
      </w:r>
    </w:p>
    <w:p w:rsidR="00356760" w:rsidRPr="005263D1" w:rsidRDefault="00356760" w:rsidP="003C2ACC">
      <w:pPr>
        <w:pStyle w:val="ae"/>
        <w:numPr>
          <w:ilvl w:val="0"/>
          <w:numId w:val="14"/>
        </w:numPr>
        <w:tabs>
          <w:tab w:val="left" w:pos="426"/>
        </w:tabs>
        <w:spacing w:beforeLines="57" w:before="136" w:afterLines="57" w:after="136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63D1">
        <w:rPr>
          <w:rFonts w:ascii="Arial" w:hAnsi="Arial" w:cs="Arial"/>
          <w:color w:val="000000" w:themeColor="text1"/>
          <w:sz w:val="24"/>
          <w:szCs w:val="24"/>
        </w:rPr>
        <w:t>по истечению срока нахождения в Перечне предварительно квалифицированных потенциальных поставщиков.</w:t>
      </w:r>
    </w:p>
    <w:p w:rsidR="00C475BC" w:rsidRDefault="00356760" w:rsidP="00C475BC">
      <w:pPr>
        <w:pStyle w:val="ae"/>
        <w:numPr>
          <w:ilvl w:val="0"/>
          <w:numId w:val="18"/>
        </w:numPr>
        <w:tabs>
          <w:tab w:val="left" w:pos="426"/>
        </w:tabs>
        <w:spacing w:beforeLines="57" w:before="136" w:afterLines="57" w:after="136"/>
        <w:ind w:left="0" w:right="57" w:firstLine="0"/>
        <w:jc w:val="both"/>
        <w:rPr>
          <w:rFonts w:ascii="Arial" w:hAnsi="Arial" w:cs="Arial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В отношении потенциальных поставщиков – нерезидентов Республики Казахстан, </w:t>
      </w:r>
      <w:r w:rsidR="00A22AF0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валификационный орган вправе осуществить проверку потенциального поставщика по наличию их в аналогичных системах/реестрах/перечнях страны резидентства, согласно подпунктов 1) - 4) пункта </w:t>
      </w:r>
      <w:r w:rsidR="00E80C07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="00E26AB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статьи</w:t>
      </w:r>
      <w:r w:rsidR="00C6737B">
        <w:rPr>
          <w:rFonts w:ascii="Arial" w:eastAsia="Arial" w:hAnsi="Arial" w:cs="Arial"/>
          <w:color w:val="000000" w:themeColor="text1"/>
          <w:sz w:val="24"/>
          <w:szCs w:val="24"/>
        </w:rPr>
        <w:t xml:space="preserve"> 13</w:t>
      </w:r>
      <w:r w:rsidR="00F41EB3">
        <w:rPr>
          <w:rFonts w:ascii="Arial" w:eastAsia="Arial" w:hAnsi="Arial" w:cs="Arial"/>
          <w:color w:val="000000" w:themeColor="text1"/>
          <w:sz w:val="24"/>
          <w:szCs w:val="24"/>
        </w:rPr>
        <w:t xml:space="preserve"> Стандарта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356760" w:rsidRPr="00C475BC" w:rsidRDefault="00356760" w:rsidP="00237CDD">
      <w:pPr>
        <w:pStyle w:val="ae"/>
        <w:tabs>
          <w:tab w:val="left" w:pos="426"/>
        </w:tabs>
        <w:spacing w:beforeLines="57" w:before="136" w:afterLines="57" w:after="136"/>
        <w:ind w:left="0" w:right="57"/>
        <w:jc w:val="both"/>
        <w:rPr>
          <w:rFonts w:ascii="Arial" w:hAnsi="Arial" w:cs="Arial"/>
          <w:sz w:val="24"/>
          <w:szCs w:val="24"/>
        </w:rPr>
      </w:pPr>
      <w:r w:rsidRPr="00C475BC">
        <w:rPr>
          <w:rFonts w:ascii="Arial" w:eastAsia="Arial" w:hAnsi="Arial" w:cs="Arial"/>
          <w:color w:val="000000" w:themeColor="text1"/>
          <w:sz w:val="24"/>
          <w:szCs w:val="24"/>
        </w:rPr>
        <w:t xml:space="preserve">В случае обнаружения потенциального поставщика – нерезидента Республики Казахстан в аналогичных системах/реестрах/перечнях страны резидентства, </w:t>
      </w:r>
      <w:r w:rsidR="00A22AF0" w:rsidRPr="00C475BC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C475BC">
        <w:rPr>
          <w:rFonts w:ascii="Arial" w:eastAsia="Arial" w:hAnsi="Arial" w:cs="Arial"/>
          <w:color w:val="000000" w:themeColor="text1"/>
          <w:sz w:val="24"/>
          <w:szCs w:val="24"/>
        </w:rPr>
        <w:t>валификационный орган исключает потенциального поставщика – нерезидента Республики Казахстан из Перечня предварительно квалифицированных потенциальных поставщиков</w:t>
      </w:r>
      <w:r w:rsidR="009C0FAD" w:rsidRPr="00C475BC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237CDD" w:rsidRPr="00237CDD" w:rsidRDefault="009C0FAD" w:rsidP="00237CDD">
      <w:pPr>
        <w:pStyle w:val="ae"/>
        <w:numPr>
          <w:ilvl w:val="0"/>
          <w:numId w:val="18"/>
        </w:numPr>
        <w:tabs>
          <w:tab w:val="left" w:pos="426"/>
        </w:tabs>
        <w:spacing w:beforeLines="57" w:before="136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Квалифицированный</w:t>
      </w:r>
      <w:r w:rsidR="00237CDD" w:rsidRPr="00237CDD">
        <w:rPr>
          <w:rFonts w:ascii="Arial" w:hAnsi="Arial" w:cs="Arial"/>
          <w:bCs/>
          <w:sz w:val="24"/>
          <w:szCs w:val="24"/>
        </w:rPr>
        <w:t xml:space="preserve"> потенциальный поставщик, в случаях, предусмотренных подпунктами 1-4), 7) пункта 9 статьи 13 Стандарта, исключается Системой из Перечня предварительно квалифицированных потенциальных поставщиков автоматически.</w:t>
      </w:r>
    </w:p>
    <w:p w:rsidR="00237CDD" w:rsidRPr="00640209" w:rsidRDefault="00237CDD" w:rsidP="00237CDD">
      <w:pPr>
        <w:pStyle w:val="ae"/>
        <w:tabs>
          <w:tab w:val="left" w:pos="284"/>
          <w:tab w:val="left" w:pos="1134"/>
        </w:tabs>
        <w:spacing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0209">
        <w:rPr>
          <w:rFonts w:ascii="Arial" w:hAnsi="Arial" w:cs="Arial"/>
          <w:bCs/>
          <w:sz w:val="24"/>
          <w:szCs w:val="24"/>
        </w:rPr>
        <w:t>В случаях, предусмотренных подпунктами 5), 6) пункта 9 статьи 13 Стандарта, квалифицированный потенциальный поставщик исключается из Перечня предварительно квалифицированных потенциальных поставщиков на основании решения Комиссии Квалификационного органа на следующий рабочий день после принятия решения. Состав Комиссии и порядок ее работы утверждается первым руководителем Квалификационного органа.»;</w:t>
      </w:r>
    </w:p>
    <w:p w:rsidR="00237CDD" w:rsidRPr="00640209" w:rsidRDefault="00237CDD" w:rsidP="00237CDD">
      <w:pPr>
        <w:pStyle w:val="ae"/>
        <w:tabs>
          <w:tab w:val="left" w:pos="284"/>
          <w:tab w:val="left" w:pos="1134"/>
        </w:tabs>
        <w:spacing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0209">
        <w:rPr>
          <w:rFonts w:ascii="Arial" w:hAnsi="Arial" w:cs="Arial"/>
          <w:bCs/>
          <w:sz w:val="24"/>
          <w:szCs w:val="24"/>
        </w:rPr>
        <w:t>11-1. Потенциальный поставщик, исключенный по основаниям, указанным в подпунктах 1-6) пункта 9 статьи 13 Стандарта, подлежит восстановлению в Перечне предварительно квалифицированных потенциальных поставщиков по ходатайству потенциального поставщика на основании соответствующего вступившего в силу решения суда.</w:t>
      </w:r>
    </w:p>
    <w:p w:rsidR="00237CDD" w:rsidRPr="00640209" w:rsidRDefault="00237CDD" w:rsidP="00237CDD">
      <w:pPr>
        <w:pStyle w:val="ae"/>
        <w:tabs>
          <w:tab w:val="left" w:pos="284"/>
          <w:tab w:val="left" w:pos="1134"/>
        </w:tabs>
        <w:spacing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0209">
        <w:rPr>
          <w:rFonts w:ascii="Arial" w:hAnsi="Arial" w:cs="Arial"/>
          <w:bCs/>
          <w:sz w:val="24"/>
          <w:szCs w:val="24"/>
        </w:rPr>
        <w:t>Решение о восстановлении потенциального поставщика в Перечне предварительно квалифицированных потенциальных поставщиков принимается Комиссией Квалификационного органа.</w:t>
      </w:r>
    </w:p>
    <w:p w:rsidR="009C0FAD" w:rsidRPr="00237CDD" w:rsidRDefault="00237CDD" w:rsidP="00237CDD">
      <w:pPr>
        <w:pStyle w:val="ae"/>
        <w:tabs>
          <w:tab w:val="left" w:pos="284"/>
          <w:tab w:val="left" w:pos="1134"/>
        </w:tabs>
        <w:spacing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40209">
        <w:rPr>
          <w:rFonts w:ascii="Arial" w:hAnsi="Arial" w:cs="Arial"/>
          <w:bCs/>
          <w:sz w:val="24"/>
          <w:szCs w:val="24"/>
        </w:rPr>
        <w:t>В случае восстановления потенциального поставщика в Перечне предварительно квалифицированных потенциальных поставщиков, срок его нахождения продлевается на срок исключения из Перечня предварительно квалифицированных потенциальных поставщиков.</w:t>
      </w:r>
    </w:p>
    <w:p w:rsidR="009277CE" w:rsidRPr="005263D1" w:rsidRDefault="009277CE" w:rsidP="00237CDD">
      <w:pPr>
        <w:pStyle w:val="ae"/>
        <w:numPr>
          <w:ilvl w:val="0"/>
          <w:numId w:val="18"/>
        </w:numPr>
        <w:tabs>
          <w:tab w:val="left" w:pos="426"/>
        </w:tabs>
        <w:spacing w:beforeLines="57" w:before="136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В случа</w:t>
      </w:r>
      <w:r w:rsidR="0098292A">
        <w:rPr>
          <w:rFonts w:ascii="Arial" w:eastAsia="Arial" w:hAnsi="Arial" w:cs="Arial"/>
          <w:color w:val="000000" w:themeColor="text1"/>
          <w:sz w:val="24"/>
          <w:szCs w:val="24"/>
        </w:rPr>
        <w:t xml:space="preserve">ях, предусмотренных подпунктами 1) - 6) пункта </w:t>
      </w:r>
      <w:r w:rsidR="00E80C07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="0098292A">
        <w:rPr>
          <w:rFonts w:ascii="Arial" w:eastAsia="Arial" w:hAnsi="Arial" w:cs="Arial"/>
          <w:color w:val="000000" w:themeColor="text1"/>
          <w:sz w:val="24"/>
          <w:szCs w:val="24"/>
        </w:rPr>
        <w:t xml:space="preserve"> статьи</w:t>
      </w:r>
      <w:r w:rsidR="00C6737B">
        <w:rPr>
          <w:rFonts w:ascii="Arial" w:eastAsia="Arial" w:hAnsi="Arial" w:cs="Arial"/>
          <w:color w:val="000000" w:themeColor="text1"/>
          <w:sz w:val="24"/>
          <w:szCs w:val="24"/>
        </w:rPr>
        <w:t xml:space="preserve"> 13</w:t>
      </w:r>
      <w:r w:rsidR="00372D17">
        <w:rPr>
          <w:rFonts w:ascii="Arial" w:eastAsia="Arial" w:hAnsi="Arial" w:cs="Arial"/>
          <w:color w:val="000000" w:themeColor="text1"/>
          <w:sz w:val="24"/>
          <w:szCs w:val="24"/>
        </w:rPr>
        <w:t xml:space="preserve"> Стандарта</w:t>
      </w:r>
      <w:r w:rsidR="0098292A">
        <w:rPr>
          <w:rFonts w:ascii="Arial" w:eastAsia="Arial" w:hAnsi="Arial" w:cs="Arial"/>
          <w:color w:val="000000" w:themeColor="text1"/>
          <w:sz w:val="24"/>
          <w:szCs w:val="24"/>
        </w:rPr>
        <w:t xml:space="preserve">, повторная подача </w:t>
      </w:r>
      <w:r w:rsidR="00C6737B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="0098292A">
        <w:rPr>
          <w:rFonts w:ascii="Arial" w:eastAsia="Arial" w:hAnsi="Arial" w:cs="Arial"/>
          <w:color w:val="000000" w:themeColor="text1"/>
          <w:sz w:val="24"/>
          <w:szCs w:val="24"/>
        </w:rPr>
        <w:t xml:space="preserve">аявления доступна по истечении </w:t>
      </w:r>
      <w:r w:rsidR="00FC2C5A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="0098292A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="00FC2C5A">
        <w:rPr>
          <w:rFonts w:ascii="Arial" w:eastAsia="Arial" w:hAnsi="Arial" w:cs="Arial"/>
          <w:sz w:val="24"/>
          <w:szCs w:val="24"/>
        </w:rPr>
        <w:t>шести</w:t>
      </w:r>
      <w:r w:rsidR="0098292A"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  <w:r w:rsidR="00FC2C5A">
        <w:rPr>
          <w:rFonts w:ascii="Arial" w:eastAsia="Arial" w:hAnsi="Arial" w:cs="Arial"/>
          <w:color w:val="000000" w:themeColor="text1"/>
          <w:sz w:val="24"/>
          <w:szCs w:val="24"/>
        </w:rPr>
        <w:t>месяцев</w:t>
      </w:r>
      <w:r w:rsidR="0098292A">
        <w:rPr>
          <w:rFonts w:ascii="Arial" w:eastAsia="Arial" w:hAnsi="Arial" w:cs="Arial"/>
          <w:color w:val="000000" w:themeColor="text1"/>
          <w:sz w:val="24"/>
          <w:szCs w:val="24"/>
        </w:rPr>
        <w:t xml:space="preserve"> со дня наступления данного случая.</w:t>
      </w:r>
    </w:p>
    <w:p w:rsidR="009C0FAD" w:rsidRPr="005263D1" w:rsidRDefault="009C0FAD" w:rsidP="003C2ACC">
      <w:pPr>
        <w:pStyle w:val="ae"/>
        <w:numPr>
          <w:ilvl w:val="0"/>
          <w:numId w:val="18"/>
        </w:numPr>
        <w:tabs>
          <w:tab w:val="left" w:pos="426"/>
        </w:tabs>
        <w:spacing w:beforeLines="57" w:before="136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Квалификационный орган уведомляет о внесенных изменениях квалифицированного потенциального поставщика</w:t>
      </w:r>
      <w:r w:rsidR="00C6737B">
        <w:rPr>
          <w:rFonts w:ascii="Arial" w:eastAsia="Arial" w:hAnsi="Arial" w:cs="Arial"/>
          <w:color w:val="000000" w:themeColor="text1"/>
          <w:sz w:val="24"/>
          <w:szCs w:val="24"/>
        </w:rPr>
        <w:t xml:space="preserve"> посредством Системы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9C0FAD" w:rsidRPr="005263D1" w:rsidRDefault="009C0FAD" w:rsidP="003C2ACC">
      <w:pPr>
        <w:pStyle w:val="ae"/>
        <w:numPr>
          <w:ilvl w:val="0"/>
          <w:numId w:val="18"/>
        </w:numPr>
        <w:tabs>
          <w:tab w:val="left" w:pos="426"/>
        </w:tabs>
        <w:spacing w:beforeLines="57" w:before="136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Информация о внесенных в Перечень предварительно квалифицированных потенциальных поставщиков изменениях в установленном порядке обновляется в </w:t>
      </w:r>
      <w:r w:rsidR="00116E53">
        <w:rPr>
          <w:rFonts w:ascii="Arial" w:eastAsia="Arial" w:hAnsi="Arial" w:cs="Arial"/>
          <w:color w:val="000000" w:themeColor="text1"/>
          <w:sz w:val="24"/>
          <w:szCs w:val="24"/>
        </w:rPr>
        <w:t>Системе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9C0FAD" w:rsidRPr="005263D1" w:rsidRDefault="009C0FAD" w:rsidP="00C475BC">
      <w:pPr>
        <w:pStyle w:val="ae"/>
        <w:numPr>
          <w:ilvl w:val="0"/>
          <w:numId w:val="18"/>
        </w:numPr>
        <w:tabs>
          <w:tab w:val="left" w:pos="426"/>
        </w:tabs>
        <w:spacing w:beforeLines="57" w:before="136" w:afterLines="57" w:after="136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Квалифицированный потенциальный поставщик</w:t>
      </w:r>
      <w:r w:rsidR="006D11B2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по согласованию с </w:t>
      </w:r>
      <w:r w:rsidR="00C6737B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="006D11B2" w:rsidRPr="005263D1">
        <w:rPr>
          <w:rFonts w:ascii="Arial" w:eastAsia="Arial" w:hAnsi="Arial" w:cs="Arial"/>
          <w:color w:val="000000" w:themeColor="text1"/>
          <w:sz w:val="24"/>
          <w:szCs w:val="24"/>
        </w:rPr>
        <w:t>валификационным органом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вправе изменить и (или) дополнить перечень поставляемых (производимых) товаров, выполняемых работ, оказываемых услуг при одновременном соответствии следующим требованиям:</w:t>
      </w:r>
    </w:p>
    <w:p w:rsidR="00415B85" w:rsidRPr="005263D1" w:rsidRDefault="005F3ADD" w:rsidP="003C2ACC">
      <w:pPr>
        <w:pStyle w:val="ae"/>
        <w:numPr>
          <w:ilvl w:val="0"/>
          <w:numId w:val="21"/>
        </w:numPr>
        <w:tabs>
          <w:tab w:val="left" w:pos="426"/>
          <w:tab w:val="left" w:pos="709"/>
        </w:tabs>
        <w:spacing w:after="0"/>
        <w:ind w:left="426" w:right="57" w:firstLine="0"/>
        <w:contextualSpacing w:val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дополняемый(-е) ТРУ являются однородными по отношению к ТРУ,</w:t>
      </w:r>
      <w:r w:rsidR="00415B85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включенн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ому(-ым)</w:t>
      </w:r>
      <w:r w:rsidR="00415B85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 перечень</w:t>
      </w:r>
      <w:r w:rsidR="00FD6EF7" w:rsidRPr="005263D1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356760" w:rsidRPr="005263D1" w:rsidRDefault="00FD6EF7" w:rsidP="003C2ACC">
      <w:pPr>
        <w:pStyle w:val="ae"/>
        <w:numPr>
          <w:ilvl w:val="0"/>
          <w:numId w:val="21"/>
        </w:numPr>
        <w:tabs>
          <w:tab w:val="left" w:pos="426"/>
          <w:tab w:val="left" w:pos="709"/>
        </w:tabs>
        <w:spacing w:beforeLines="57" w:before="136" w:afterLines="57" w:after="136"/>
        <w:ind w:left="426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eastAsia="Arial" w:hAnsi="Arial" w:cs="Arial"/>
          <w:color w:val="000000" w:themeColor="text1"/>
          <w:sz w:val="24"/>
          <w:szCs w:val="24"/>
          <w:lang w:val="kk-KZ"/>
        </w:rPr>
        <w:t>уровень критичности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21567" w:rsidRPr="005263D1">
        <w:rPr>
          <w:rFonts w:ascii="Arial" w:eastAsia="Arial" w:hAnsi="Arial" w:cs="Arial"/>
          <w:color w:val="000000" w:themeColor="text1"/>
          <w:sz w:val="24"/>
          <w:szCs w:val="24"/>
        </w:rPr>
        <w:t>дополняем</w:t>
      </w:r>
      <w:r w:rsidR="005F3ADD" w:rsidRPr="005263D1">
        <w:rPr>
          <w:rFonts w:ascii="Arial" w:eastAsia="Arial" w:hAnsi="Arial" w:cs="Arial"/>
          <w:color w:val="000000" w:themeColor="text1"/>
          <w:sz w:val="24"/>
          <w:szCs w:val="24"/>
        </w:rPr>
        <w:t>ого(-ых)</w:t>
      </w:r>
      <w:r w:rsidR="0022156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A4418" w:rsidRPr="005263D1">
        <w:rPr>
          <w:rFonts w:ascii="Arial" w:eastAsia="Arial" w:hAnsi="Arial" w:cs="Arial"/>
          <w:color w:val="000000" w:themeColor="text1"/>
          <w:sz w:val="24"/>
          <w:szCs w:val="24"/>
        </w:rPr>
        <w:t>ТРУ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D11B2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не превышает 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или ниже уровня критичности </w:t>
      </w:r>
      <w:r w:rsidR="00FA4418" w:rsidRPr="005263D1">
        <w:rPr>
          <w:rFonts w:ascii="Arial" w:eastAsia="Arial" w:hAnsi="Arial" w:cs="Arial"/>
          <w:color w:val="000000" w:themeColor="text1"/>
          <w:sz w:val="24"/>
          <w:szCs w:val="24"/>
        </w:rPr>
        <w:t>ТРУ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>, включенн</w:t>
      </w:r>
      <w:r w:rsidR="005F3ADD" w:rsidRPr="005263D1">
        <w:rPr>
          <w:rFonts w:ascii="Arial" w:eastAsia="Arial" w:hAnsi="Arial" w:cs="Arial"/>
          <w:color w:val="000000" w:themeColor="text1"/>
          <w:sz w:val="24"/>
          <w:szCs w:val="24"/>
        </w:rPr>
        <w:t>ого(-ых)</w:t>
      </w:r>
      <w:r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в перечень;</w:t>
      </w:r>
    </w:p>
    <w:p w:rsidR="005429B9" w:rsidRPr="005263D1" w:rsidRDefault="00C6737B" w:rsidP="003C2ACC">
      <w:pPr>
        <w:pStyle w:val="ae"/>
        <w:numPr>
          <w:ilvl w:val="0"/>
          <w:numId w:val="21"/>
        </w:numPr>
        <w:tabs>
          <w:tab w:val="left" w:pos="426"/>
          <w:tab w:val="left" w:pos="709"/>
        </w:tabs>
        <w:spacing w:beforeLines="57" w:before="136" w:afterLines="57" w:after="136"/>
        <w:ind w:left="426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дополнительные сведения, предусмотренные пунктом </w:t>
      </w:r>
      <w:r w:rsidR="00FC2C5A">
        <w:rPr>
          <w:rFonts w:ascii="Arial" w:eastAsia="Arial" w:hAnsi="Arial" w:cs="Arial"/>
          <w:color w:val="000000" w:themeColor="text1"/>
          <w:sz w:val="24"/>
          <w:szCs w:val="24"/>
        </w:rPr>
        <w:t>7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статьи 7 Стандарта</w:t>
      </w:r>
      <w:r w:rsidR="00412FBF">
        <w:rPr>
          <w:rFonts w:ascii="Arial" w:eastAsia="Arial" w:hAnsi="Arial" w:cs="Arial"/>
          <w:color w:val="000000" w:themeColor="text1"/>
          <w:sz w:val="24"/>
          <w:szCs w:val="24"/>
        </w:rPr>
        <w:t>, в отношении</w:t>
      </w:r>
      <w:r w:rsidR="00502E7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дополняем</w:t>
      </w:r>
      <w:r w:rsidR="005F3ADD" w:rsidRPr="005263D1">
        <w:rPr>
          <w:rFonts w:ascii="Arial" w:eastAsia="Arial" w:hAnsi="Arial" w:cs="Arial"/>
          <w:color w:val="000000" w:themeColor="text1"/>
          <w:sz w:val="24"/>
          <w:szCs w:val="24"/>
        </w:rPr>
        <w:t>ого(-ых)</w:t>
      </w:r>
      <w:r w:rsidR="00502E7E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ТРУ, </w:t>
      </w:r>
      <w:r w:rsidR="00356760" w:rsidRPr="005263D1">
        <w:rPr>
          <w:rFonts w:ascii="Arial" w:eastAsia="Arial" w:hAnsi="Arial" w:cs="Arial"/>
          <w:color w:val="000000" w:themeColor="text1"/>
          <w:sz w:val="24"/>
          <w:szCs w:val="24"/>
        </w:rPr>
        <w:t>совпада</w:t>
      </w:r>
      <w:r w:rsidR="00221567" w:rsidRPr="005263D1">
        <w:rPr>
          <w:rFonts w:ascii="Arial" w:eastAsia="Arial" w:hAnsi="Arial" w:cs="Arial"/>
          <w:color w:val="000000" w:themeColor="text1"/>
          <w:sz w:val="24"/>
          <w:szCs w:val="24"/>
        </w:rPr>
        <w:t>ю</w:t>
      </w:r>
      <w:r w:rsidR="00356760" w:rsidRPr="005263D1">
        <w:rPr>
          <w:rFonts w:ascii="Arial" w:eastAsia="Arial" w:hAnsi="Arial" w:cs="Arial"/>
          <w:color w:val="000000" w:themeColor="text1"/>
          <w:sz w:val="24"/>
          <w:szCs w:val="24"/>
        </w:rPr>
        <w:t>т с</w:t>
      </w:r>
      <w:r w:rsidR="00412FBF">
        <w:rPr>
          <w:rFonts w:ascii="Arial" w:eastAsia="Arial" w:hAnsi="Arial" w:cs="Arial"/>
          <w:color w:val="000000" w:themeColor="text1"/>
          <w:sz w:val="24"/>
          <w:szCs w:val="24"/>
        </w:rPr>
        <w:t>о сведениями по</w:t>
      </w:r>
      <w:r w:rsidR="00221567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 ТРУ</w:t>
      </w:r>
      <w:r w:rsidR="00356760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5F3ADD" w:rsidRPr="005263D1">
        <w:rPr>
          <w:rFonts w:ascii="Arial" w:eastAsia="Arial" w:hAnsi="Arial" w:cs="Arial"/>
          <w:color w:val="000000" w:themeColor="text1"/>
          <w:sz w:val="24"/>
          <w:szCs w:val="24"/>
        </w:rPr>
        <w:t xml:space="preserve">включенного(-ых) </w:t>
      </w:r>
      <w:r w:rsidR="00221567" w:rsidRPr="005263D1">
        <w:rPr>
          <w:rFonts w:ascii="Arial" w:eastAsia="Arial" w:hAnsi="Arial" w:cs="Arial"/>
          <w:color w:val="000000" w:themeColor="text1"/>
          <w:sz w:val="24"/>
          <w:szCs w:val="24"/>
        </w:rPr>
        <w:t>в перечень</w:t>
      </w:r>
      <w:r w:rsidR="00356760" w:rsidRPr="005263D1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5429B9" w:rsidRPr="005263D1" w:rsidRDefault="005429B9" w:rsidP="00BF586D">
      <w:pPr>
        <w:pStyle w:val="31"/>
        <w:ind w:left="360"/>
        <w:jc w:val="both"/>
        <w:rPr>
          <w:rFonts w:cs="Arial"/>
          <w:color w:val="000000" w:themeColor="text1"/>
        </w:rPr>
      </w:pPr>
      <w:bookmarkStart w:id="53" w:name="_Toc521912161"/>
      <w:bookmarkStart w:id="54" w:name="_Toc521916116"/>
      <w:bookmarkStart w:id="55" w:name="_Toc521922658"/>
      <w:bookmarkStart w:id="56" w:name="_Toc521912163"/>
      <w:bookmarkStart w:id="57" w:name="_Toc521916118"/>
      <w:bookmarkStart w:id="58" w:name="_Toc521922660"/>
      <w:bookmarkStart w:id="59" w:name="_Toc521912164"/>
      <w:bookmarkStart w:id="60" w:name="_Toc521916119"/>
      <w:bookmarkStart w:id="61" w:name="_Toc521922661"/>
      <w:bookmarkStart w:id="62" w:name="_Toc524680484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5263D1">
        <w:rPr>
          <w:rFonts w:cs="Arial"/>
        </w:rPr>
        <w:t>Отчеты об исполнении договоров о закупках</w:t>
      </w:r>
      <w:bookmarkEnd w:id="62"/>
    </w:p>
    <w:p w:rsidR="005F3ADD" w:rsidRPr="005263D1" w:rsidRDefault="005F3ADD" w:rsidP="00014F34">
      <w:pPr>
        <w:pStyle w:val="10"/>
        <w:numPr>
          <w:ilvl w:val="0"/>
          <w:numId w:val="15"/>
        </w:numPr>
        <w:tabs>
          <w:tab w:val="clear" w:pos="1134"/>
          <w:tab w:val="left" w:pos="0"/>
          <w:tab w:val="left" w:pos="284"/>
        </w:tabs>
        <w:spacing w:before="57" w:after="57" w:line="259" w:lineRule="auto"/>
        <w:ind w:left="0" w:firstLine="0"/>
        <w:rPr>
          <w:color w:val="000000" w:themeColor="text1"/>
        </w:rPr>
      </w:pPr>
      <w:r w:rsidRPr="005263D1">
        <w:rPr>
          <w:color w:val="000000" w:themeColor="text1"/>
        </w:rPr>
        <w:t>Квалификационный орган в целях оценки исполнения квалифицированным потенциальным поставщиком договор</w:t>
      </w:r>
      <w:r w:rsidR="005263D1">
        <w:rPr>
          <w:color w:val="000000" w:themeColor="text1"/>
        </w:rPr>
        <w:t>а(-</w:t>
      </w:r>
      <w:r w:rsidRPr="005263D1">
        <w:rPr>
          <w:color w:val="000000" w:themeColor="text1"/>
        </w:rPr>
        <w:t>ов</w:t>
      </w:r>
      <w:r w:rsidR="005263D1">
        <w:rPr>
          <w:color w:val="000000" w:themeColor="text1"/>
        </w:rPr>
        <w:t>)</w:t>
      </w:r>
      <w:r w:rsidRPr="005263D1">
        <w:rPr>
          <w:color w:val="000000" w:themeColor="text1"/>
        </w:rPr>
        <w:t xml:space="preserve"> о закупках, </w:t>
      </w:r>
      <w:r w:rsidR="00187190">
        <w:rPr>
          <w:color w:val="000000" w:themeColor="text1"/>
        </w:rPr>
        <w:t xml:space="preserve">посредством Системы </w:t>
      </w:r>
      <w:r w:rsidRPr="005263D1">
        <w:rPr>
          <w:color w:val="000000" w:themeColor="text1"/>
        </w:rPr>
        <w:t xml:space="preserve">осуществляет сбор и анализ </w:t>
      </w:r>
      <w:r w:rsidR="001122D0">
        <w:rPr>
          <w:color w:val="000000" w:themeColor="text1"/>
        </w:rPr>
        <w:t xml:space="preserve">отчетов об исполнении указанных договоров о закупках </w:t>
      </w:r>
      <w:r w:rsidR="00D16AC7" w:rsidRPr="005263D1">
        <w:rPr>
          <w:color w:val="000000" w:themeColor="text1"/>
        </w:rPr>
        <w:t>от Заказчиков</w:t>
      </w:r>
      <w:r w:rsidRPr="005263D1">
        <w:rPr>
          <w:color w:val="000000" w:themeColor="text1"/>
        </w:rPr>
        <w:t xml:space="preserve">. </w:t>
      </w:r>
    </w:p>
    <w:p w:rsidR="00BF586D" w:rsidRPr="005263D1" w:rsidRDefault="00BF586D" w:rsidP="00014F34">
      <w:pPr>
        <w:pStyle w:val="10"/>
        <w:numPr>
          <w:ilvl w:val="0"/>
          <w:numId w:val="15"/>
        </w:numPr>
        <w:tabs>
          <w:tab w:val="clear" w:pos="1134"/>
          <w:tab w:val="left" w:pos="0"/>
          <w:tab w:val="left" w:pos="284"/>
        </w:tabs>
        <w:spacing w:before="57" w:after="57" w:line="259" w:lineRule="auto"/>
        <w:ind w:left="0" w:firstLine="0"/>
        <w:rPr>
          <w:color w:val="000000" w:themeColor="text1"/>
        </w:rPr>
      </w:pPr>
      <w:r w:rsidRPr="005263D1">
        <w:rPr>
          <w:rFonts w:eastAsia="Arial"/>
          <w:color w:val="000000" w:themeColor="text1"/>
        </w:rPr>
        <w:t>Заказчики предоставл</w:t>
      </w:r>
      <w:r w:rsidR="00A22AF0">
        <w:rPr>
          <w:rFonts w:eastAsia="Arial"/>
          <w:color w:val="000000" w:themeColor="text1"/>
        </w:rPr>
        <w:t>яют</w:t>
      </w:r>
      <w:r w:rsidRPr="005263D1">
        <w:rPr>
          <w:rFonts w:eastAsia="Arial"/>
          <w:color w:val="000000" w:themeColor="text1"/>
        </w:rPr>
        <w:t xml:space="preserve"> </w:t>
      </w:r>
      <w:r w:rsidR="00187190">
        <w:rPr>
          <w:rFonts w:eastAsia="Arial"/>
          <w:color w:val="000000" w:themeColor="text1"/>
        </w:rPr>
        <w:t xml:space="preserve">в Системе </w:t>
      </w:r>
      <w:r w:rsidRPr="005263D1">
        <w:rPr>
          <w:rFonts w:eastAsia="Arial"/>
          <w:color w:val="000000" w:themeColor="text1"/>
        </w:rPr>
        <w:t>отчеты об исполнении договоров о закупках не позднее 15</w:t>
      </w:r>
      <w:r w:rsidR="00F32F8B" w:rsidRPr="005263D1">
        <w:rPr>
          <w:rFonts w:eastAsia="Arial"/>
          <w:color w:val="000000" w:themeColor="text1"/>
        </w:rPr>
        <w:t xml:space="preserve"> (пятнадцатого)</w:t>
      </w:r>
      <w:r w:rsidRPr="005263D1">
        <w:rPr>
          <w:rFonts w:eastAsia="Arial"/>
          <w:color w:val="000000" w:themeColor="text1"/>
        </w:rPr>
        <w:t xml:space="preserve"> числа </w:t>
      </w:r>
      <w:r w:rsidR="00F32F8B" w:rsidRPr="005263D1">
        <w:rPr>
          <w:rFonts w:eastAsia="Arial"/>
          <w:color w:val="000000" w:themeColor="text1"/>
        </w:rPr>
        <w:t>2 (</w:t>
      </w:r>
      <w:r w:rsidRPr="005263D1">
        <w:rPr>
          <w:rFonts w:eastAsia="Arial"/>
          <w:color w:val="000000" w:themeColor="text1"/>
        </w:rPr>
        <w:t>второго</w:t>
      </w:r>
      <w:r w:rsidR="00F32F8B" w:rsidRPr="005263D1">
        <w:rPr>
          <w:rFonts w:eastAsia="Arial"/>
          <w:color w:val="000000" w:themeColor="text1"/>
        </w:rPr>
        <w:t>)</w:t>
      </w:r>
      <w:r w:rsidRPr="005263D1">
        <w:rPr>
          <w:rFonts w:eastAsia="Arial"/>
          <w:color w:val="000000" w:themeColor="text1"/>
        </w:rPr>
        <w:t xml:space="preserve"> месяца, следующего за отчетным кварталом по форме согласно Приложению № 9</w:t>
      </w:r>
      <w:r w:rsidR="00E80C07">
        <w:rPr>
          <w:rFonts w:eastAsia="Arial"/>
          <w:color w:val="000000" w:themeColor="text1"/>
        </w:rPr>
        <w:t xml:space="preserve"> к Стандарту</w:t>
      </w:r>
      <w:r w:rsidRPr="005263D1">
        <w:rPr>
          <w:rFonts w:eastAsia="Arial"/>
          <w:color w:val="000000" w:themeColor="text1"/>
        </w:rPr>
        <w:t>.</w:t>
      </w:r>
    </w:p>
    <w:p w:rsidR="005429B9" w:rsidRPr="005263D1" w:rsidRDefault="005429B9" w:rsidP="00014F34">
      <w:pPr>
        <w:pStyle w:val="10"/>
        <w:numPr>
          <w:ilvl w:val="0"/>
          <w:numId w:val="15"/>
        </w:numPr>
        <w:tabs>
          <w:tab w:val="clear" w:pos="1134"/>
          <w:tab w:val="left" w:pos="0"/>
          <w:tab w:val="left" w:pos="284"/>
        </w:tabs>
        <w:spacing w:before="57" w:after="57" w:line="259" w:lineRule="auto"/>
        <w:ind w:left="0" w:firstLine="0"/>
        <w:rPr>
          <w:color w:val="000000" w:themeColor="text1"/>
        </w:rPr>
      </w:pPr>
      <w:r w:rsidRPr="005263D1">
        <w:rPr>
          <w:color w:val="000000" w:themeColor="text1"/>
        </w:rPr>
        <w:t xml:space="preserve">В случае </w:t>
      </w:r>
      <w:r w:rsidR="00737316" w:rsidRPr="005263D1">
        <w:rPr>
          <w:color w:val="000000" w:themeColor="text1"/>
        </w:rPr>
        <w:t>отрицательн</w:t>
      </w:r>
      <w:r w:rsidR="00737316">
        <w:rPr>
          <w:color w:val="000000" w:themeColor="text1"/>
        </w:rPr>
        <w:t>ой</w:t>
      </w:r>
      <w:r w:rsidR="00737316" w:rsidRPr="005263D1">
        <w:rPr>
          <w:color w:val="000000" w:themeColor="text1"/>
        </w:rPr>
        <w:t xml:space="preserve"> </w:t>
      </w:r>
      <w:r w:rsidRPr="005263D1">
        <w:rPr>
          <w:color w:val="000000" w:themeColor="text1"/>
        </w:rPr>
        <w:t>оценк</w:t>
      </w:r>
      <w:r w:rsidR="00737316">
        <w:rPr>
          <w:color w:val="000000" w:themeColor="text1"/>
        </w:rPr>
        <w:t>и</w:t>
      </w:r>
      <w:r w:rsidRPr="005263D1">
        <w:rPr>
          <w:color w:val="000000" w:themeColor="text1"/>
        </w:rPr>
        <w:t xml:space="preserve"> исполнения </w:t>
      </w:r>
      <w:r w:rsidR="00A22AF0">
        <w:rPr>
          <w:color w:val="000000" w:themeColor="text1"/>
        </w:rPr>
        <w:t>квалифицированным потенциальным</w:t>
      </w:r>
      <w:r w:rsidR="00A22AF0" w:rsidRPr="005263D1">
        <w:rPr>
          <w:color w:val="000000" w:themeColor="text1"/>
        </w:rPr>
        <w:t xml:space="preserve"> поставщиком </w:t>
      </w:r>
      <w:r w:rsidRPr="005263D1">
        <w:rPr>
          <w:color w:val="000000" w:themeColor="text1"/>
        </w:rPr>
        <w:t xml:space="preserve">договора о закупках, Заказчик должен </w:t>
      </w:r>
      <w:r w:rsidR="00A22AF0">
        <w:rPr>
          <w:color w:val="000000" w:themeColor="text1"/>
        </w:rPr>
        <w:t>представить</w:t>
      </w:r>
      <w:r w:rsidRPr="005263D1">
        <w:rPr>
          <w:color w:val="000000" w:themeColor="text1"/>
        </w:rPr>
        <w:t xml:space="preserve"> соответствующие подтверждающие документы (при наличии указать размер подтвержденных убытков), а также письма </w:t>
      </w:r>
      <w:r w:rsidR="005263D1" w:rsidRPr="005263D1">
        <w:rPr>
          <w:color w:val="000000" w:themeColor="text1"/>
        </w:rPr>
        <w:t>Заказчик</w:t>
      </w:r>
      <w:r w:rsidR="005263D1">
        <w:rPr>
          <w:color w:val="000000" w:themeColor="text1"/>
        </w:rPr>
        <w:t>а</w:t>
      </w:r>
      <w:r w:rsidR="005263D1" w:rsidRPr="005263D1">
        <w:rPr>
          <w:color w:val="000000" w:themeColor="text1"/>
        </w:rPr>
        <w:t xml:space="preserve"> </w:t>
      </w:r>
      <w:r w:rsidRPr="005263D1">
        <w:rPr>
          <w:color w:val="000000" w:themeColor="text1"/>
        </w:rPr>
        <w:t xml:space="preserve">и ответы </w:t>
      </w:r>
      <w:r w:rsidR="005263D1" w:rsidRPr="005263D1">
        <w:rPr>
          <w:color w:val="000000" w:themeColor="text1"/>
        </w:rPr>
        <w:t>поставщик</w:t>
      </w:r>
      <w:r w:rsidR="005263D1">
        <w:rPr>
          <w:color w:val="000000" w:themeColor="text1"/>
        </w:rPr>
        <w:t>а</w:t>
      </w:r>
      <w:r w:rsidRPr="005263D1">
        <w:rPr>
          <w:color w:val="000000" w:themeColor="text1"/>
        </w:rPr>
        <w:t xml:space="preserve">, подтверждающие факт ненадлежащего исполнения договорных </w:t>
      </w:r>
      <w:r w:rsidR="0009208E">
        <w:rPr>
          <w:color w:val="000000" w:themeColor="text1"/>
        </w:rPr>
        <w:t>обязательств</w:t>
      </w:r>
      <w:r w:rsidRPr="005263D1">
        <w:rPr>
          <w:color w:val="000000" w:themeColor="text1"/>
        </w:rPr>
        <w:t>.</w:t>
      </w:r>
    </w:p>
    <w:p w:rsidR="005429B9" w:rsidRPr="005263D1" w:rsidRDefault="005429B9" w:rsidP="00014F34">
      <w:pPr>
        <w:pStyle w:val="ae"/>
        <w:numPr>
          <w:ilvl w:val="0"/>
          <w:numId w:val="15"/>
        </w:numPr>
        <w:tabs>
          <w:tab w:val="left" w:pos="0"/>
          <w:tab w:val="left" w:pos="284"/>
        </w:tabs>
        <w:spacing w:before="57" w:after="57"/>
        <w:ind w:left="0" w:right="57" w:firstLine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263D1">
        <w:rPr>
          <w:rFonts w:ascii="Arial" w:hAnsi="Arial" w:cs="Arial"/>
          <w:color w:val="000000" w:themeColor="text1"/>
          <w:sz w:val="24"/>
          <w:szCs w:val="24"/>
        </w:rPr>
        <w:t xml:space="preserve">Квалификационный орган </w:t>
      </w:r>
      <w:r w:rsidR="0009208E">
        <w:rPr>
          <w:rFonts w:ascii="Arial" w:hAnsi="Arial" w:cs="Arial"/>
          <w:color w:val="000000" w:themeColor="text1"/>
          <w:sz w:val="24"/>
          <w:szCs w:val="24"/>
        </w:rPr>
        <w:t>по результатам</w:t>
      </w:r>
      <w:r w:rsidRPr="005263D1">
        <w:rPr>
          <w:rFonts w:ascii="Arial" w:hAnsi="Arial" w:cs="Arial"/>
          <w:color w:val="000000" w:themeColor="text1"/>
          <w:sz w:val="24"/>
          <w:szCs w:val="24"/>
        </w:rPr>
        <w:t xml:space="preserve"> анализа представленн</w:t>
      </w:r>
      <w:r w:rsidR="0009208E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Pr="005263D1">
        <w:rPr>
          <w:rFonts w:ascii="Arial" w:hAnsi="Arial" w:cs="Arial"/>
          <w:color w:val="000000" w:themeColor="text1"/>
          <w:sz w:val="24"/>
          <w:szCs w:val="24"/>
        </w:rPr>
        <w:t xml:space="preserve">Заказчиком </w:t>
      </w:r>
      <w:r w:rsidR="0009208E">
        <w:rPr>
          <w:rFonts w:ascii="Arial" w:hAnsi="Arial" w:cs="Arial"/>
          <w:color w:val="000000" w:themeColor="text1"/>
          <w:sz w:val="24"/>
          <w:szCs w:val="24"/>
        </w:rPr>
        <w:t>отчета</w:t>
      </w:r>
      <w:r w:rsidRPr="005263D1">
        <w:rPr>
          <w:rFonts w:ascii="Arial" w:hAnsi="Arial" w:cs="Arial"/>
          <w:color w:val="000000" w:themeColor="text1"/>
          <w:sz w:val="24"/>
          <w:szCs w:val="24"/>
        </w:rPr>
        <w:t xml:space="preserve">, вносит в досье потенциального поставщика </w:t>
      </w:r>
      <w:r w:rsidR="0009208E">
        <w:rPr>
          <w:rFonts w:ascii="Arial" w:hAnsi="Arial" w:cs="Arial"/>
          <w:color w:val="000000" w:themeColor="text1"/>
          <w:sz w:val="24"/>
          <w:szCs w:val="24"/>
        </w:rPr>
        <w:t>сведения</w:t>
      </w:r>
      <w:r w:rsidRPr="005263D1">
        <w:rPr>
          <w:rFonts w:ascii="Arial" w:hAnsi="Arial" w:cs="Arial"/>
          <w:color w:val="000000" w:themeColor="text1"/>
          <w:sz w:val="24"/>
          <w:szCs w:val="24"/>
        </w:rPr>
        <w:t xml:space="preserve"> об </w:t>
      </w:r>
      <w:r w:rsidR="0009208E">
        <w:rPr>
          <w:rFonts w:ascii="Arial" w:hAnsi="Arial" w:cs="Arial"/>
          <w:color w:val="000000" w:themeColor="text1"/>
          <w:sz w:val="24"/>
          <w:szCs w:val="24"/>
        </w:rPr>
        <w:t xml:space="preserve">исполнении </w:t>
      </w:r>
      <w:r w:rsidR="00A22AF0">
        <w:rPr>
          <w:rFonts w:ascii="Arial" w:hAnsi="Arial" w:cs="Arial"/>
          <w:color w:val="000000" w:themeColor="text1"/>
          <w:sz w:val="24"/>
          <w:szCs w:val="24"/>
        </w:rPr>
        <w:t xml:space="preserve">им </w:t>
      </w:r>
      <w:r w:rsidR="0009208E">
        <w:rPr>
          <w:rFonts w:ascii="Arial" w:hAnsi="Arial" w:cs="Arial"/>
          <w:color w:val="000000" w:themeColor="text1"/>
          <w:sz w:val="24"/>
          <w:szCs w:val="24"/>
        </w:rPr>
        <w:t>договора</w:t>
      </w:r>
      <w:r w:rsidR="00A22AF0">
        <w:rPr>
          <w:rFonts w:ascii="Arial" w:hAnsi="Arial" w:cs="Arial"/>
          <w:color w:val="000000" w:themeColor="text1"/>
          <w:sz w:val="24"/>
          <w:szCs w:val="24"/>
        </w:rPr>
        <w:t>(-ов)</w:t>
      </w:r>
      <w:r w:rsidR="0009208E">
        <w:rPr>
          <w:rFonts w:ascii="Arial" w:hAnsi="Arial" w:cs="Arial"/>
          <w:color w:val="000000" w:themeColor="text1"/>
          <w:sz w:val="24"/>
          <w:szCs w:val="24"/>
        </w:rPr>
        <w:t xml:space="preserve"> о закупках.</w:t>
      </w:r>
    </w:p>
    <w:p w:rsidR="00B305DE" w:rsidRPr="005263D1" w:rsidRDefault="0061403A" w:rsidP="00D02370">
      <w:pPr>
        <w:pStyle w:val="31"/>
        <w:ind w:left="0" w:firstLine="0"/>
        <w:jc w:val="both"/>
        <w:rPr>
          <w:rFonts w:cs="Arial"/>
          <w:color w:val="000000" w:themeColor="text1"/>
        </w:rPr>
      </w:pPr>
      <w:bookmarkStart w:id="63" w:name="_Toc524680485"/>
      <w:r w:rsidRPr="005263D1">
        <w:rPr>
          <w:rFonts w:cs="Arial"/>
          <w:color w:val="000000" w:themeColor="text1"/>
        </w:rPr>
        <w:t xml:space="preserve">Порядок рассмотрения обращений по вопросам предварительного квалификационного </w:t>
      </w:r>
      <w:r w:rsidR="00023979" w:rsidRPr="005263D1">
        <w:rPr>
          <w:rFonts w:cs="Arial"/>
          <w:color w:val="000000" w:themeColor="text1"/>
        </w:rPr>
        <w:t>отбора</w:t>
      </w:r>
      <w:bookmarkEnd w:id="63"/>
    </w:p>
    <w:p w:rsidR="004A72AF" w:rsidRPr="004A72AF" w:rsidRDefault="004A72AF" w:rsidP="004A72AF">
      <w:pPr>
        <w:pStyle w:val="ae"/>
        <w:numPr>
          <w:ilvl w:val="3"/>
          <w:numId w:val="5"/>
        </w:numPr>
        <w:tabs>
          <w:tab w:val="left" w:pos="284"/>
        </w:tabs>
        <w:spacing w:before="57" w:afterLines="285" w:after="684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72AF">
        <w:rPr>
          <w:rFonts w:ascii="Arial" w:hAnsi="Arial" w:cs="Arial"/>
          <w:color w:val="000000" w:themeColor="text1"/>
          <w:sz w:val="24"/>
          <w:szCs w:val="24"/>
        </w:rPr>
        <w:t>Потенциальный поставщик вправе обжаловать результаты ПКО в Комиссию Квалификационного органа в течение 10 (десяти) рабочих дней со дня получения результатов ПКО.</w:t>
      </w:r>
    </w:p>
    <w:p w:rsidR="004A72AF" w:rsidRPr="004A72AF" w:rsidRDefault="004A72AF" w:rsidP="004A72AF">
      <w:pPr>
        <w:pStyle w:val="ae"/>
        <w:numPr>
          <w:ilvl w:val="3"/>
          <w:numId w:val="5"/>
        </w:numPr>
        <w:tabs>
          <w:tab w:val="left" w:pos="284"/>
        </w:tabs>
        <w:spacing w:before="57" w:afterLines="285" w:after="684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72AF">
        <w:rPr>
          <w:rFonts w:ascii="Arial" w:hAnsi="Arial" w:cs="Arial"/>
          <w:color w:val="000000" w:themeColor="text1"/>
          <w:sz w:val="24"/>
          <w:szCs w:val="24"/>
        </w:rPr>
        <w:t>Обращения потенциального поставщика по обжалованию результатов ПКО в Комиссию Квалификационного органа принимаются при условии прохождения потенциальным поставщиком процедуры актуализации анкетных данных.</w:t>
      </w:r>
    </w:p>
    <w:p w:rsidR="004A72AF" w:rsidRPr="004A72AF" w:rsidRDefault="004A72AF" w:rsidP="004A72AF">
      <w:pPr>
        <w:pStyle w:val="ae"/>
        <w:numPr>
          <w:ilvl w:val="3"/>
          <w:numId w:val="5"/>
        </w:numPr>
        <w:tabs>
          <w:tab w:val="left" w:pos="284"/>
        </w:tabs>
        <w:spacing w:before="57" w:afterLines="285" w:after="684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72AF">
        <w:rPr>
          <w:rFonts w:ascii="Arial" w:hAnsi="Arial" w:cs="Arial"/>
          <w:color w:val="000000" w:themeColor="text1"/>
          <w:sz w:val="24"/>
          <w:szCs w:val="24"/>
        </w:rPr>
        <w:t>В случае несогласия с решением Комиссии Квалификационного органа, потенциальный поставщик вправе обжаловать его в Комиссию Фонда по апелляции результатов ПКО в течение 10 (десяти) рабочих дней со дня получения решения Комиссии.</w:t>
      </w:r>
    </w:p>
    <w:p w:rsidR="004A72AF" w:rsidRPr="004A72AF" w:rsidRDefault="004A72AF" w:rsidP="004A72AF">
      <w:pPr>
        <w:pStyle w:val="ae"/>
        <w:numPr>
          <w:ilvl w:val="3"/>
          <w:numId w:val="5"/>
        </w:numPr>
        <w:tabs>
          <w:tab w:val="left" w:pos="284"/>
        </w:tabs>
        <w:spacing w:before="57" w:afterLines="285" w:after="684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72AF">
        <w:rPr>
          <w:rFonts w:ascii="Arial" w:hAnsi="Arial" w:cs="Arial"/>
          <w:color w:val="000000" w:themeColor="text1"/>
          <w:sz w:val="24"/>
          <w:szCs w:val="24"/>
        </w:rPr>
        <w:t>Состав Комиссии Фонда по апелляции результатов ПКО и порядок её работы утверждаются решением первого руководителя Фонда или иного уполномоченного им лица.</w:t>
      </w:r>
    </w:p>
    <w:p w:rsidR="004A72AF" w:rsidRPr="000D5697" w:rsidRDefault="004A72AF" w:rsidP="004B117F">
      <w:pPr>
        <w:pStyle w:val="ae"/>
        <w:rPr>
          <w:rFonts w:ascii="Arial" w:hAnsi="Arial" w:cs="Arial"/>
          <w:sz w:val="24"/>
          <w:szCs w:val="24"/>
        </w:rPr>
      </w:pPr>
    </w:p>
    <w:sectPr w:rsidR="004A72AF" w:rsidRPr="000D5697" w:rsidSect="00355466">
      <w:pgSz w:w="11907" w:h="16840" w:code="9"/>
      <w:pgMar w:top="284" w:right="998" w:bottom="1134" w:left="992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CE" w:rsidRDefault="00B631CE">
      <w:r>
        <w:separator/>
      </w:r>
    </w:p>
  </w:endnote>
  <w:endnote w:type="continuationSeparator" w:id="0">
    <w:p w:rsidR="00B631CE" w:rsidRDefault="00B6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CE" w:rsidRDefault="00B631CE">
      <w:r>
        <w:separator/>
      </w:r>
    </w:p>
  </w:footnote>
  <w:footnote w:type="continuationSeparator" w:id="0">
    <w:p w:rsidR="00B631CE" w:rsidRDefault="00B6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15" w:type="pct"/>
      <w:tblInd w:w="709" w:type="dxa"/>
      <w:tblLayout w:type="fixed"/>
      <w:tblLook w:val="04A0" w:firstRow="1" w:lastRow="0" w:firstColumn="1" w:lastColumn="0" w:noHBand="0" w:noVBand="1"/>
    </w:tblPr>
    <w:tblGrid>
      <w:gridCol w:w="8252"/>
      <w:gridCol w:w="1303"/>
    </w:tblGrid>
    <w:tr w:rsidR="00AB6772" w:rsidTr="00FF2220">
      <w:tc>
        <w:tcPr>
          <w:tcW w:w="8080" w:type="dxa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AB6772" w:rsidRPr="00D94B90" w:rsidRDefault="00AB6772" w:rsidP="002D24ED">
          <w:pPr>
            <w:spacing w:before="45" w:after="45"/>
            <w:ind w:left="317"/>
            <w:jc w:val="center"/>
            <w:rPr>
              <w:rFonts w:ascii="Arial" w:eastAsia="Arial" w:hAnsi="Arial" w:cs="Arial"/>
              <w:color w:val="000000"/>
              <w:sz w:val="20"/>
              <w:lang w:val="kk-KZ"/>
            </w:rPr>
          </w:pPr>
          <w:r>
            <w:rPr>
              <w:rFonts w:ascii="Arial" w:eastAsia="Arial" w:hAnsi="Arial" w:cs="Arial"/>
              <w:color w:val="000000"/>
              <w:sz w:val="20"/>
            </w:rPr>
            <w:t>АО «Самрук-Қазына»</w:t>
          </w:r>
          <w:r>
            <w:rPr>
              <w:rFonts w:ascii="Arial" w:eastAsia="Arial" w:hAnsi="Arial" w:cs="Arial"/>
              <w:color w:val="000000"/>
              <w:sz w:val="20"/>
            </w:rPr>
            <w:br/>
          </w:r>
          <w:r>
            <w:rPr>
              <w:rFonts w:ascii="Arial" w:eastAsia="Arial" w:hAnsi="Arial" w:cs="Arial"/>
              <w:color w:val="000000"/>
              <w:sz w:val="20"/>
              <w:lang w:val="kk-KZ"/>
            </w:rPr>
            <w:t>Стандарт по оценке и развитию потенциальных поставщиков (поставщиков)</w:t>
          </w:r>
        </w:p>
      </w:tc>
      <w:tc>
        <w:tcPr>
          <w:tcW w:w="1276" w:type="dxa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AB6772" w:rsidRDefault="00AB6772">
          <w:pPr>
            <w:spacing w:before="45" w:after="45"/>
            <w:jc w:val="center"/>
            <w:rPr>
              <w:rFonts w:ascii="Arial" w:eastAsia="Arial" w:hAnsi="Arial" w:cs="Arial"/>
              <w:color w:val="000000"/>
              <w:sz w:val="20"/>
            </w:rPr>
          </w:pPr>
          <w:r>
            <w:rPr>
              <w:rFonts w:ascii="Arial" w:eastAsia="Arial" w:hAnsi="Arial" w:cs="Arial"/>
              <w:color w:val="000000"/>
              <w:sz w:val="20"/>
            </w:rPr>
            <w:t>Страница</w:t>
          </w:r>
          <w:r>
            <w:rPr>
              <w:rFonts w:ascii="Arial" w:eastAsia="Arial" w:hAnsi="Arial" w:cs="Arial"/>
              <w:color w:val="000000"/>
              <w:sz w:val="20"/>
            </w:rPr>
            <w:br/>
          </w:r>
          <w:r>
            <w:rPr>
              <w:rFonts w:ascii="Arial" w:eastAsia="Arial" w:hAnsi="Arial" w:cs="Arial"/>
              <w:color w:val="000000"/>
              <w:sz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0"/>
            </w:rPr>
            <w:fldChar w:fldCharType="separate"/>
          </w:r>
          <w:r w:rsidR="00237CDD">
            <w:rPr>
              <w:rFonts w:ascii="Arial" w:eastAsia="Arial" w:hAnsi="Arial" w:cs="Arial"/>
              <w:noProof/>
              <w:color w:val="000000"/>
              <w:sz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20"/>
            </w:rPr>
            <w:fldChar w:fldCharType="separate"/>
          </w:r>
          <w:r w:rsidR="00237CDD">
            <w:rPr>
              <w:rFonts w:ascii="Arial" w:eastAsia="Arial" w:hAnsi="Arial" w:cs="Arial"/>
              <w:noProof/>
              <w:color w:val="000000"/>
              <w:sz w:val="20"/>
            </w:rPr>
            <w:t>18</w:t>
          </w:r>
          <w:r>
            <w:rPr>
              <w:rFonts w:ascii="Arial" w:eastAsia="Arial" w:hAnsi="Arial" w:cs="Arial"/>
              <w:color w:val="000000"/>
              <w:sz w:val="20"/>
            </w:rP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5" w:type="pct"/>
      <w:tblInd w:w="-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860"/>
      <w:gridCol w:w="1308"/>
    </w:tblGrid>
    <w:tr w:rsidR="00AB6772" w:rsidTr="001432D2">
      <w:tc>
        <w:tcPr>
          <w:tcW w:w="8663" w:type="dxa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AB6772" w:rsidRDefault="00AB6772" w:rsidP="002D47CE">
          <w:pPr>
            <w:spacing w:before="45" w:after="45"/>
            <w:ind w:left="317"/>
            <w:jc w:val="center"/>
            <w:rPr>
              <w:rFonts w:ascii="Arial" w:eastAsia="Arial" w:hAnsi="Arial" w:cs="Arial"/>
              <w:color w:val="000000"/>
              <w:sz w:val="20"/>
              <w:lang w:val="kk-KZ"/>
            </w:rPr>
          </w:pPr>
          <w:r>
            <w:rPr>
              <w:rFonts w:ascii="Arial" w:eastAsia="Arial" w:hAnsi="Arial" w:cs="Arial"/>
              <w:color w:val="000000"/>
              <w:sz w:val="20"/>
              <w:lang w:val="kk-KZ"/>
            </w:rPr>
            <w:t xml:space="preserve">Стандарт </w:t>
          </w:r>
          <w:r>
            <w:rPr>
              <w:rFonts w:ascii="Arial" w:eastAsia="Arial" w:hAnsi="Arial" w:cs="Arial"/>
              <w:color w:val="000000"/>
              <w:sz w:val="20"/>
            </w:rPr>
            <w:t xml:space="preserve">АО «Самрук-Қазына» </w:t>
          </w:r>
          <w:r>
            <w:rPr>
              <w:rFonts w:ascii="Arial" w:eastAsia="Arial" w:hAnsi="Arial" w:cs="Arial"/>
              <w:color w:val="000000"/>
              <w:sz w:val="20"/>
              <w:lang w:val="kk-KZ"/>
            </w:rPr>
            <w:t xml:space="preserve">по управлению закупочной деятельностью </w:t>
          </w:r>
        </w:p>
        <w:p w:rsidR="00AB6772" w:rsidRPr="00D94B90" w:rsidRDefault="00AB6772" w:rsidP="0040145A">
          <w:pPr>
            <w:spacing w:before="45" w:after="45"/>
            <w:ind w:left="317"/>
            <w:jc w:val="center"/>
            <w:rPr>
              <w:rFonts w:ascii="Arial" w:eastAsia="Arial" w:hAnsi="Arial" w:cs="Arial"/>
              <w:color w:val="000000"/>
              <w:sz w:val="20"/>
              <w:lang w:val="kk-KZ"/>
            </w:rPr>
          </w:pPr>
          <w:r>
            <w:rPr>
              <w:rFonts w:ascii="Arial" w:eastAsia="Arial" w:hAnsi="Arial" w:cs="Arial"/>
              <w:color w:val="000000"/>
              <w:sz w:val="20"/>
              <w:lang w:val="kk-KZ"/>
            </w:rPr>
            <w:t>«Проведение предварительной квалификации потенциальных поставщиков»</w:t>
          </w:r>
        </w:p>
      </w:tc>
      <w:tc>
        <w:tcPr>
          <w:tcW w:w="1279" w:type="dxa"/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AB6772" w:rsidRDefault="00AB6772">
          <w:pPr>
            <w:spacing w:before="45" w:after="45"/>
            <w:jc w:val="center"/>
            <w:rPr>
              <w:rFonts w:ascii="Arial" w:eastAsia="Arial" w:hAnsi="Arial" w:cs="Arial"/>
              <w:color w:val="000000"/>
              <w:sz w:val="20"/>
            </w:rPr>
          </w:pPr>
          <w:r>
            <w:rPr>
              <w:rFonts w:ascii="Arial" w:eastAsia="Arial" w:hAnsi="Arial" w:cs="Arial"/>
              <w:color w:val="000000"/>
              <w:sz w:val="20"/>
            </w:rPr>
            <w:t>Страница</w:t>
          </w:r>
          <w:r>
            <w:rPr>
              <w:rFonts w:ascii="Arial" w:eastAsia="Arial" w:hAnsi="Arial" w:cs="Arial"/>
              <w:color w:val="000000"/>
              <w:sz w:val="20"/>
            </w:rPr>
            <w:br/>
          </w:r>
          <w:r>
            <w:rPr>
              <w:rFonts w:ascii="Arial" w:eastAsia="Arial" w:hAnsi="Arial" w:cs="Arial"/>
              <w:color w:val="000000"/>
              <w:sz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0"/>
            </w:rPr>
            <w:fldChar w:fldCharType="separate"/>
          </w:r>
          <w:r w:rsidR="00953728">
            <w:rPr>
              <w:rFonts w:ascii="Arial" w:eastAsia="Arial" w:hAnsi="Arial" w:cs="Arial"/>
              <w:noProof/>
              <w:color w:val="000000"/>
              <w:sz w:val="20"/>
            </w:rPr>
            <w:t>6</w:t>
          </w:r>
          <w:r>
            <w:rPr>
              <w:rFonts w:ascii="Arial" w:eastAsia="Arial" w:hAnsi="Arial" w:cs="Arial"/>
              <w:color w:val="000000"/>
              <w:sz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20"/>
            </w:rPr>
            <w:fldChar w:fldCharType="separate"/>
          </w:r>
          <w:r w:rsidR="00953728">
            <w:rPr>
              <w:rFonts w:ascii="Arial" w:eastAsia="Arial" w:hAnsi="Arial" w:cs="Arial"/>
              <w:noProof/>
              <w:color w:val="000000"/>
              <w:sz w:val="20"/>
            </w:rPr>
            <w:t>6</w:t>
          </w:r>
          <w:r>
            <w:rPr>
              <w:rFonts w:ascii="Arial" w:eastAsia="Arial" w:hAnsi="Arial" w:cs="Arial"/>
              <w:color w:val="000000"/>
              <w:sz w:val="20"/>
            </w:rP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DC4648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090A78"/>
    <w:multiLevelType w:val="hybridMultilevel"/>
    <w:tmpl w:val="A9D0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06A"/>
    <w:multiLevelType w:val="hybridMultilevel"/>
    <w:tmpl w:val="AD46F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EE83E42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ED67EA"/>
    <w:multiLevelType w:val="hybridMultilevel"/>
    <w:tmpl w:val="B1F8F0FE"/>
    <w:lvl w:ilvl="0" w:tplc="B0321958">
      <w:start w:val="1"/>
      <w:numFmt w:val="decimal"/>
      <w:lvlText w:val="%1)"/>
      <w:lvlJc w:val="left"/>
      <w:pPr>
        <w:tabs>
          <w:tab w:val="num" w:pos="4395"/>
        </w:tabs>
        <w:ind w:left="3261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1555F"/>
    <w:multiLevelType w:val="multilevel"/>
    <w:tmpl w:val="35E03E00"/>
    <w:numStyleLink w:val="40"/>
  </w:abstractNum>
  <w:abstractNum w:abstractNumId="5">
    <w:nsid w:val="0B7E0A7F"/>
    <w:multiLevelType w:val="hybridMultilevel"/>
    <w:tmpl w:val="3894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B78F4F8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97477"/>
    <w:multiLevelType w:val="hybridMultilevel"/>
    <w:tmpl w:val="22906130"/>
    <w:lvl w:ilvl="0" w:tplc="C9541FB0">
      <w:start w:val="1"/>
      <w:numFmt w:val="decimal"/>
      <w:lvlText w:val="%1)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32BD"/>
    <w:multiLevelType w:val="multilevel"/>
    <w:tmpl w:val="3E744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FD13DD1"/>
    <w:multiLevelType w:val="hybridMultilevel"/>
    <w:tmpl w:val="9AF6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0693"/>
    <w:multiLevelType w:val="hybridMultilevel"/>
    <w:tmpl w:val="4C56E59A"/>
    <w:lvl w:ilvl="0" w:tplc="C2166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344243"/>
    <w:multiLevelType w:val="hybridMultilevel"/>
    <w:tmpl w:val="B1F8F0F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23B60"/>
    <w:multiLevelType w:val="hybridMultilevel"/>
    <w:tmpl w:val="34D43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97171"/>
    <w:multiLevelType w:val="hybridMultilevel"/>
    <w:tmpl w:val="AC526F92"/>
    <w:lvl w:ilvl="0" w:tplc="BEAA2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51378"/>
    <w:multiLevelType w:val="hybridMultilevel"/>
    <w:tmpl w:val="B37644A2"/>
    <w:lvl w:ilvl="0" w:tplc="6E36A4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516BF"/>
    <w:multiLevelType w:val="hybridMultilevel"/>
    <w:tmpl w:val="C7F6C8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AD52FCA"/>
    <w:multiLevelType w:val="hybridMultilevel"/>
    <w:tmpl w:val="9E18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75FD5"/>
    <w:multiLevelType w:val="hybridMultilevel"/>
    <w:tmpl w:val="D85CE75E"/>
    <w:lvl w:ilvl="0" w:tplc="B2AAD876">
      <w:start w:val="1"/>
      <w:numFmt w:val="decimal"/>
      <w:lvlText w:val="Глава 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7">
    <w:nsid w:val="42480A66"/>
    <w:multiLevelType w:val="hybridMultilevel"/>
    <w:tmpl w:val="33BE7AA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152AE"/>
    <w:multiLevelType w:val="hybridMultilevel"/>
    <w:tmpl w:val="0DEC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4262E"/>
    <w:multiLevelType w:val="hybridMultilevel"/>
    <w:tmpl w:val="B1F8F0F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DC2AAA"/>
    <w:multiLevelType w:val="hybridMultilevel"/>
    <w:tmpl w:val="F0EC29CE"/>
    <w:lvl w:ilvl="0" w:tplc="FAEA93DA">
      <w:start w:val="1"/>
      <w:numFmt w:val="decimal"/>
      <w:pStyle w:val="10"/>
      <w:lvlText w:val="%1."/>
      <w:lvlJc w:val="left"/>
      <w:pPr>
        <w:ind w:left="702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59AF870">
      <w:start w:val="1"/>
      <w:numFmt w:val="decimal"/>
      <w:lvlText w:val="%2)"/>
      <w:lvlJc w:val="left"/>
      <w:pPr>
        <w:ind w:left="1931" w:hanging="360"/>
      </w:pPr>
      <w:rPr>
        <w:rFonts w:ascii="Arial" w:eastAsia="Calibri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30F65DD"/>
    <w:multiLevelType w:val="multilevel"/>
    <w:tmpl w:val="FA623A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332283F"/>
    <w:multiLevelType w:val="hybridMultilevel"/>
    <w:tmpl w:val="9918A742"/>
    <w:lvl w:ilvl="0" w:tplc="40EE454A">
      <w:start w:val="1"/>
      <w:numFmt w:val="decimal"/>
      <w:pStyle w:val="20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25189"/>
    <w:multiLevelType w:val="hybridMultilevel"/>
    <w:tmpl w:val="0CF0CF08"/>
    <w:lvl w:ilvl="0" w:tplc="E79E3DD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937380"/>
    <w:multiLevelType w:val="multilevel"/>
    <w:tmpl w:val="35E03E00"/>
    <w:styleLink w:val="40"/>
    <w:lvl w:ilvl="0">
      <w:start w:val="1"/>
      <w:numFmt w:val="decimal"/>
      <w:pStyle w:val="31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2FF3F5F"/>
    <w:multiLevelType w:val="hybridMultilevel"/>
    <w:tmpl w:val="E318CF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D913E01"/>
    <w:multiLevelType w:val="hybridMultilevel"/>
    <w:tmpl w:val="EF36A34E"/>
    <w:lvl w:ilvl="0" w:tplc="60424E54">
      <w:start w:val="26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DEE476C"/>
    <w:multiLevelType w:val="multilevel"/>
    <w:tmpl w:val="FA623A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F9821FC"/>
    <w:multiLevelType w:val="hybridMultilevel"/>
    <w:tmpl w:val="CC3C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42BF6"/>
    <w:multiLevelType w:val="hybridMultilevel"/>
    <w:tmpl w:val="9594E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270FB"/>
    <w:multiLevelType w:val="hybridMultilevel"/>
    <w:tmpl w:val="D610D45E"/>
    <w:lvl w:ilvl="0" w:tplc="D96A38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6422C63"/>
    <w:multiLevelType w:val="hybridMultilevel"/>
    <w:tmpl w:val="071C0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135E3"/>
    <w:multiLevelType w:val="hybridMultilevel"/>
    <w:tmpl w:val="E93C54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0F40FF3"/>
    <w:multiLevelType w:val="hybridMultilevel"/>
    <w:tmpl w:val="464E9D08"/>
    <w:lvl w:ilvl="0" w:tplc="0EE83E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A590C"/>
    <w:multiLevelType w:val="hybridMultilevel"/>
    <w:tmpl w:val="C818F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30"/>
  </w:num>
  <w:num w:numId="4">
    <w:abstractNumId w:val="24"/>
  </w:num>
  <w:num w:numId="5">
    <w:abstractNumId w:val="4"/>
    <w:lvlOverride w:ilvl="0">
      <w:lvl w:ilvl="0">
        <w:start w:val="1"/>
        <w:numFmt w:val="decimal"/>
        <w:pStyle w:val="31"/>
        <w:suff w:val="space"/>
        <w:lvlText w:val="Статья 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1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3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6456" w:hanging="360"/>
        </w:pPr>
        <w:rPr>
          <w:rFonts w:hint="default"/>
          <w:b w:val="0"/>
          <w:strike w:val="0"/>
          <w:color w:val="000000" w:themeColor="text1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7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9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1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3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55" w:hanging="180"/>
        </w:pPr>
        <w:rPr>
          <w:rFonts w:hint="default"/>
        </w:rPr>
      </w:lvl>
    </w:lvlOverride>
  </w:num>
  <w:num w:numId="6">
    <w:abstractNumId w:val="6"/>
  </w:num>
  <w:num w:numId="7">
    <w:abstractNumId w:val="16"/>
  </w:num>
  <w:num w:numId="8">
    <w:abstractNumId w:val="20"/>
  </w:num>
  <w:num w:numId="9">
    <w:abstractNumId w:val="2"/>
  </w:num>
  <w:num w:numId="10">
    <w:abstractNumId w:val="29"/>
  </w:num>
  <w:num w:numId="11">
    <w:abstractNumId w:val="12"/>
  </w:num>
  <w:num w:numId="12">
    <w:abstractNumId w:val="15"/>
  </w:num>
  <w:num w:numId="13">
    <w:abstractNumId w:val="13"/>
  </w:num>
  <w:num w:numId="14">
    <w:abstractNumId w:val="34"/>
  </w:num>
  <w:num w:numId="15">
    <w:abstractNumId w:val="18"/>
  </w:num>
  <w:num w:numId="16">
    <w:abstractNumId w:val="3"/>
  </w:num>
  <w:num w:numId="17">
    <w:abstractNumId w:val="10"/>
  </w:num>
  <w:num w:numId="18">
    <w:abstractNumId w:val="31"/>
  </w:num>
  <w:num w:numId="19">
    <w:abstractNumId w:val="19"/>
  </w:num>
  <w:num w:numId="20">
    <w:abstractNumId w:val="17"/>
  </w:num>
  <w:num w:numId="21">
    <w:abstractNumId w:val="23"/>
  </w:num>
  <w:num w:numId="22">
    <w:abstractNumId w:val="33"/>
  </w:num>
  <w:num w:numId="23">
    <w:abstractNumId w:val="26"/>
  </w:num>
  <w:num w:numId="24">
    <w:abstractNumId w:val="4"/>
    <w:lvlOverride w:ilvl="0">
      <w:lvl w:ilvl="0">
        <w:start w:val="1"/>
        <w:numFmt w:val="decimal"/>
        <w:pStyle w:val="31"/>
        <w:suff w:val="space"/>
        <w:lvlText w:val="Статья %1."/>
        <w:lvlJc w:val="left"/>
        <w:pPr>
          <w:ind w:left="644" w:hanging="360"/>
        </w:pPr>
        <w:rPr>
          <w:rFonts w:ascii="Arial" w:hAnsi="Arial" w:cs="Times New Roman" w:hint="default"/>
          <w:b w:val="0"/>
          <w:i w:val="0"/>
          <w:caps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strike w:val="0"/>
          <w:dstrike w:val="0"/>
          <w:color w:val="auto"/>
          <w:u w:val="none"/>
          <w:effect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4"/>
  </w:num>
  <w:num w:numId="28">
    <w:abstractNumId w:val="21"/>
  </w:num>
  <w:num w:numId="29">
    <w:abstractNumId w:val="27"/>
  </w:num>
  <w:num w:numId="30">
    <w:abstractNumId w:val="7"/>
  </w:num>
  <w:num w:numId="31">
    <w:abstractNumId w:val="11"/>
  </w:num>
  <w:num w:numId="32">
    <w:abstractNumId w:val="1"/>
  </w:num>
  <w:num w:numId="33">
    <w:abstractNumId w:val="32"/>
  </w:num>
  <w:num w:numId="34">
    <w:abstractNumId w:val="28"/>
  </w:num>
  <w:num w:numId="35">
    <w:abstractNumId w:val="8"/>
  </w:num>
  <w:num w:numId="36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E6"/>
    <w:rsid w:val="00007441"/>
    <w:rsid w:val="0001059B"/>
    <w:rsid w:val="0001375A"/>
    <w:rsid w:val="00014F34"/>
    <w:rsid w:val="00014F9E"/>
    <w:rsid w:val="00017DE1"/>
    <w:rsid w:val="00021BE1"/>
    <w:rsid w:val="00023979"/>
    <w:rsid w:val="00027566"/>
    <w:rsid w:val="00032427"/>
    <w:rsid w:val="00033408"/>
    <w:rsid w:val="00034D85"/>
    <w:rsid w:val="00035EC2"/>
    <w:rsid w:val="00037901"/>
    <w:rsid w:val="00041E79"/>
    <w:rsid w:val="00047BF5"/>
    <w:rsid w:val="00051DF3"/>
    <w:rsid w:val="00051FA2"/>
    <w:rsid w:val="000604D1"/>
    <w:rsid w:val="00061A77"/>
    <w:rsid w:val="00061C91"/>
    <w:rsid w:val="000624E7"/>
    <w:rsid w:val="000634DE"/>
    <w:rsid w:val="00065FD9"/>
    <w:rsid w:val="000675D1"/>
    <w:rsid w:val="00071F7C"/>
    <w:rsid w:val="000749C2"/>
    <w:rsid w:val="00075F19"/>
    <w:rsid w:val="00076486"/>
    <w:rsid w:val="00080D9B"/>
    <w:rsid w:val="00081758"/>
    <w:rsid w:val="00082AAE"/>
    <w:rsid w:val="00082D8E"/>
    <w:rsid w:val="000863FA"/>
    <w:rsid w:val="00086AE6"/>
    <w:rsid w:val="00087F6C"/>
    <w:rsid w:val="00090FDC"/>
    <w:rsid w:val="0009208E"/>
    <w:rsid w:val="000923AA"/>
    <w:rsid w:val="000926B1"/>
    <w:rsid w:val="000937E1"/>
    <w:rsid w:val="00093E74"/>
    <w:rsid w:val="00095073"/>
    <w:rsid w:val="00095A4A"/>
    <w:rsid w:val="000A32AB"/>
    <w:rsid w:val="000A331C"/>
    <w:rsid w:val="000A3DBF"/>
    <w:rsid w:val="000A41EC"/>
    <w:rsid w:val="000B032B"/>
    <w:rsid w:val="000B1C1D"/>
    <w:rsid w:val="000B218C"/>
    <w:rsid w:val="000B29F2"/>
    <w:rsid w:val="000B432E"/>
    <w:rsid w:val="000C280E"/>
    <w:rsid w:val="000C5507"/>
    <w:rsid w:val="000D0F77"/>
    <w:rsid w:val="000D1BC2"/>
    <w:rsid w:val="000D45DC"/>
    <w:rsid w:val="000D4FA2"/>
    <w:rsid w:val="000D5697"/>
    <w:rsid w:val="000D6A02"/>
    <w:rsid w:val="000E1870"/>
    <w:rsid w:val="000E296E"/>
    <w:rsid w:val="000E5092"/>
    <w:rsid w:val="000E7CF5"/>
    <w:rsid w:val="000F0EE2"/>
    <w:rsid w:val="000F644D"/>
    <w:rsid w:val="000F7E6E"/>
    <w:rsid w:val="001013AF"/>
    <w:rsid w:val="00101538"/>
    <w:rsid w:val="00103021"/>
    <w:rsid w:val="001067D5"/>
    <w:rsid w:val="00110415"/>
    <w:rsid w:val="001122D0"/>
    <w:rsid w:val="001125BC"/>
    <w:rsid w:val="001137BB"/>
    <w:rsid w:val="00113D86"/>
    <w:rsid w:val="00113FBC"/>
    <w:rsid w:val="00115DDB"/>
    <w:rsid w:val="00116E53"/>
    <w:rsid w:val="001209D6"/>
    <w:rsid w:val="00120CAF"/>
    <w:rsid w:val="00121EF7"/>
    <w:rsid w:val="00123E5A"/>
    <w:rsid w:val="00125159"/>
    <w:rsid w:val="00131D56"/>
    <w:rsid w:val="00134245"/>
    <w:rsid w:val="00136612"/>
    <w:rsid w:val="001409CA"/>
    <w:rsid w:val="00140F04"/>
    <w:rsid w:val="00141B1C"/>
    <w:rsid w:val="00142C32"/>
    <w:rsid w:val="001432D2"/>
    <w:rsid w:val="00144262"/>
    <w:rsid w:val="001448FD"/>
    <w:rsid w:val="00144F4C"/>
    <w:rsid w:val="001514A0"/>
    <w:rsid w:val="00153226"/>
    <w:rsid w:val="00156418"/>
    <w:rsid w:val="00156D1A"/>
    <w:rsid w:val="00157270"/>
    <w:rsid w:val="001603F5"/>
    <w:rsid w:val="00162EA1"/>
    <w:rsid w:val="00163575"/>
    <w:rsid w:val="001671EA"/>
    <w:rsid w:val="0017070C"/>
    <w:rsid w:val="00171377"/>
    <w:rsid w:val="00171C06"/>
    <w:rsid w:val="0017426C"/>
    <w:rsid w:val="00175ECE"/>
    <w:rsid w:val="00180F03"/>
    <w:rsid w:val="00182C07"/>
    <w:rsid w:val="00182FD3"/>
    <w:rsid w:val="00185757"/>
    <w:rsid w:val="00186705"/>
    <w:rsid w:val="00187190"/>
    <w:rsid w:val="00190C70"/>
    <w:rsid w:val="00191557"/>
    <w:rsid w:val="00193CA9"/>
    <w:rsid w:val="00195272"/>
    <w:rsid w:val="00196D36"/>
    <w:rsid w:val="0019749E"/>
    <w:rsid w:val="001A4D34"/>
    <w:rsid w:val="001B08C8"/>
    <w:rsid w:val="001B2B6A"/>
    <w:rsid w:val="001B38DC"/>
    <w:rsid w:val="001B4669"/>
    <w:rsid w:val="001C0CC1"/>
    <w:rsid w:val="001C40DD"/>
    <w:rsid w:val="001C42CD"/>
    <w:rsid w:val="001C4307"/>
    <w:rsid w:val="001D1012"/>
    <w:rsid w:val="001D2916"/>
    <w:rsid w:val="001D30F5"/>
    <w:rsid w:val="001D360F"/>
    <w:rsid w:val="001D60CB"/>
    <w:rsid w:val="001E027F"/>
    <w:rsid w:val="001E158E"/>
    <w:rsid w:val="001E36B6"/>
    <w:rsid w:val="001E4F5F"/>
    <w:rsid w:val="001E6A03"/>
    <w:rsid w:val="001E6A82"/>
    <w:rsid w:val="001F07A9"/>
    <w:rsid w:val="001F173E"/>
    <w:rsid w:val="001F17FE"/>
    <w:rsid w:val="0020088D"/>
    <w:rsid w:val="00200CDB"/>
    <w:rsid w:val="002029CD"/>
    <w:rsid w:val="002039A5"/>
    <w:rsid w:val="002055FF"/>
    <w:rsid w:val="002062C9"/>
    <w:rsid w:val="00214932"/>
    <w:rsid w:val="00214CAA"/>
    <w:rsid w:val="00216408"/>
    <w:rsid w:val="00221475"/>
    <w:rsid w:val="00221567"/>
    <w:rsid w:val="002248A3"/>
    <w:rsid w:val="0022652C"/>
    <w:rsid w:val="002273A8"/>
    <w:rsid w:val="002350F0"/>
    <w:rsid w:val="00237CDD"/>
    <w:rsid w:val="0024008D"/>
    <w:rsid w:val="0024586B"/>
    <w:rsid w:val="0025171C"/>
    <w:rsid w:val="00252FFD"/>
    <w:rsid w:val="002557DB"/>
    <w:rsid w:val="0025635B"/>
    <w:rsid w:val="002574D7"/>
    <w:rsid w:val="00260896"/>
    <w:rsid w:val="00261047"/>
    <w:rsid w:val="002616B0"/>
    <w:rsid w:val="002705C9"/>
    <w:rsid w:val="00271217"/>
    <w:rsid w:val="00281999"/>
    <w:rsid w:val="002823A1"/>
    <w:rsid w:val="00282D84"/>
    <w:rsid w:val="00284B97"/>
    <w:rsid w:val="00285C17"/>
    <w:rsid w:val="0028636C"/>
    <w:rsid w:val="002873F9"/>
    <w:rsid w:val="002878BC"/>
    <w:rsid w:val="002906B5"/>
    <w:rsid w:val="00290BF5"/>
    <w:rsid w:val="00291353"/>
    <w:rsid w:val="00292E08"/>
    <w:rsid w:val="002955AB"/>
    <w:rsid w:val="002957F0"/>
    <w:rsid w:val="0029725E"/>
    <w:rsid w:val="002A23A9"/>
    <w:rsid w:val="002B17C6"/>
    <w:rsid w:val="002B6FBE"/>
    <w:rsid w:val="002B7CE9"/>
    <w:rsid w:val="002C1F3C"/>
    <w:rsid w:val="002C3B06"/>
    <w:rsid w:val="002C5789"/>
    <w:rsid w:val="002D129B"/>
    <w:rsid w:val="002D24ED"/>
    <w:rsid w:val="002D3DEF"/>
    <w:rsid w:val="002D47CE"/>
    <w:rsid w:val="002D511D"/>
    <w:rsid w:val="002D51C6"/>
    <w:rsid w:val="002D75EF"/>
    <w:rsid w:val="002E32C3"/>
    <w:rsid w:val="002E3ED7"/>
    <w:rsid w:val="002E4242"/>
    <w:rsid w:val="002E7CF7"/>
    <w:rsid w:val="002E7D72"/>
    <w:rsid w:val="002F70B2"/>
    <w:rsid w:val="002F79D8"/>
    <w:rsid w:val="003022F2"/>
    <w:rsid w:val="003030EB"/>
    <w:rsid w:val="003034D1"/>
    <w:rsid w:val="003036C7"/>
    <w:rsid w:val="00305E00"/>
    <w:rsid w:val="003064C3"/>
    <w:rsid w:val="00306D92"/>
    <w:rsid w:val="0030769D"/>
    <w:rsid w:val="00311D90"/>
    <w:rsid w:val="0031415B"/>
    <w:rsid w:val="003147F9"/>
    <w:rsid w:val="00314BAA"/>
    <w:rsid w:val="00314DBA"/>
    <w:rsid w:val="00316E5D"/>
    <w:rsid w:val="00326F1B"/>
    <w:rsid w:val="00327152"/>
    <w:rsid w:val="0032724F"/>
    <w:rsid w:val="00327AF1"/>
    <w:rsid w:val="0033065F"/>
    <w:rsid w:val="00330E06"/>
    <w:rsid w:val="0033374E"/>
    <w:rsid w:val="00342FCD"/>
    <w:rsid w:val="003437D7"/>
    <w:rsid w:val="003442AD"/>
    <w:rsid w:val="003449A6"/>
    <w:rsid w:val="00345D16"/>
    <w:rsid w:val="00351B19"/>
    <w:rsid w:val="0035363C"/>
    <w:rsid w:val="00353F1A"/>
    <w:rsid w:val="003543EA"/>
    <w:rsid w:val="00355466"/>
    <w:rsid w:val="00356760"/>
    <w:rsid w:val="00356881"/>
    <w:rsid w:val="0035695D"/>
    <w:rsid w:val="0035786D"/>
    <w:rsid w:val="0036022C"/>
    <w:rsid w:val="00360231"/>
    <w:rsid w:val="0036046D"/>
    <w:rsid w:val="00360EF8"/>
    <w:rsid w:val="0036117A"/>
    <w:rsid w:val="00361E2F"/>
    <w:rsid w:val="0036545F"/>
    <w:rsid w:val="0036553D"/>
    <w:rsid w:val="00365AB7"/>
    <w:rsid w:val="00367A55"/>
    <w:rsid w:val="00372D17"/>
    <w:rsid w:val="00375F29"/>
    <w:rsid w:val="00390847"/>
    <w:rsid w:val="00391D3E"/>
    <w:rsid w:val="00393B7D"/>
    <w:rsid w:val="00393F13"/>
    <w:rsid w:val="00394E61"/>
    <w:rsid w:val="00395300"/>
    <w:rsid w:val="00396923"/>
    <w:rsid w:val="00396F40"/>
    <w:rsid w:val="0039713D"/>
    <w:rsid w:val="003A004A"/>
    <w:rsid w:val="003A0B7E"/>
    <w:rsid w:val="003A0E80"/>
    <w:rsid w:val="003A2FD5"/>
    <w:rsid w:val="003A3950"/>
    <w:rsid w:val="003A4236"/>
    <w:rsid w:val="003A5734"/>
    <w:rsid w:val="003A6E81"/>
    <w:rsid w:val="003C049A"/>
    <w:rsid w:val="003C1671"/>
    <w:rsid w:val="003C2ACC"/>
    <w:rsid w:val="003C7936"/>
    <w:rsid w:val="003C7EBD"/>
    <w:rsid w:val="003D4E11"/>
    <w:rsid w:val="003D7280"/>
    <w:rsid w:val="003E244E"/>
    <w:rsid w:val="003E2EEA"/>
    <w:rsid w:val="003E43A8"/>
    <w:rsid w:val="003F1038"/>
    <w:rsid w:val="003F145F"/>
    <w:rsid w:val="003F2A54"/>
    <w:rsid w:val="003F3DE1"/>
    <w:rsid w:val="003F44BC"/>
    <w:rsid w:val="003F4D40"/>
    <w:rsid w:val="003F64C8"/>
    <w:rsid w:val="00400B22"/>
    <w:rsid w:val="004011E2"/>
    <w:rsid w:val="00401402"/>
    <w:rsid w:val="0040145A"/>
    <w:rsid w:val="004019BB"/>
    <w:rsid w:val="004050E4"/>
    <w:rsid w:val="00405D05"/>
    <w:rsid w:val="00406AD2"/>
    <w:rsid w:val="00407585"/>
    <w:rsid w:val="00407B60"/>
    <w:rsid w:val="0041166E"/>
    <w:rsid w:val="00411C9D"/>
    <w:rsid w:val="00412FBF"/>
    <w:rsid w:val="00414C3E"/>
    <w:rsid w:val="00415813"/>
    <w:rsid w:val="00415B85"/>
    <w:rsid w:val="00416675"/>
    <w:rsid w:val="0041731D"/>
    <w:rsid w:val="0042548B"/>
    <w:rsid w:val="00425ED8"/>
    <w:rsid w:val="004266ED"/>
    <w:rsid w:val="00427DB8"/>
    <w:rsid w:val="00430333"/>
    <w:rsid w:val="00430F04"/>
    <w:rsid w:val="0043663B"/>
    <w:rsid w:val="00436C98"/>
    <w:rsid w:val="00437108"/>
    <w:rsid w:val="00437D36"/>
    <w:rsid w:val="00442446"/>
    <w:rsid w:val="00443401"/>
    <w:rsid w:val="00443B37"/>
    <w:rsid w:val="00444411"/>
    <w:rsid w:val="00444826"/>
    <w:rsid w:val="004453C9"/>
    <w:rsid w:val="0045045F"/>
    <w:rsid w:val="00450CB9"/>
    <w:rsid w:val="004571C8"/>
    <w:rsid w:val="004610BA"/>
    <w:rsid w:val="004667BF"/>
    <w:rsid w:val="00470886"/>
    <w:rsid w:val="00470AA3"/>
    <w:rsid w:val="0047177D"/>
    <w:rsid w:val="00472C86"/>
    <w:rsid w:val="004740EB"/>
    <w:rsid w:val="00476E22"/>
    <w:rsid w:val="0048268D"/>
    <w:rsid w:val="00484EE7"/>
    <w:rsid w:val="00487C54"/>
    <w:rsid w:val="00490435"/>
    <w:rsid w:val="00490802"/>
    <w:rsid w:val="004917E0"/>
    <w:rsid w:val="004920C5"/>
    <w:rsid w:val="00493FB4"/>
    <w:rsid w:val="00495BF2"/>
    <w:rsid w:val="00495E70"/>
    <w:rsid w:val="00497638"/>
    <w:rsid w:val="004976C0"/>
    <w:rsid w:val="00497763"/>
    <w:rsid w:val="004A02B7"/>
    <w:rsid w:val="004A2835"/>
    <w:rsid w:val="004A2A0E"/>
    <w:rsid w:val="004A2DCC"/>
    <w:rsid w:val="004A56D0"/>
    <w:rsid w:val="004A72AF"/>
    <w:rsid w:val="004B0A33"/>
    <w:rsid w:val="004B0DFC"/>
    <w:rsid w:val="004B117F"/>
    <w:rsid w:val="004B3BA9"/>
    <w:rsid w:val="004B5792"/>
    <w:rsid w:val="004B6A89"/>
    <w:rsid w:val="004C023A"/>
    <w:rsid w:val="004C34F2"/>
    <w:rsid w:val="004C3EC1"/>
    <w:rsid w:val="004C6D17"/>
    <w:rsid w:val="004C7498"/>
    <w:rsid w:val="004D0370"/>
    <w:rsid w:val="004D2BD2"/>
    <w:rsid w:val="004D3030"/>
    <w:rsid w:val="004D3D9B"/>
    <w:rsid w:val="004D45CC"/>
    <w:rsid w:val="004E089A"/>
    <w:rsid w:val="004E1B8B"/>
    <w:rsid w:val="004E75D0"/>
    <w:rsid w:val="004E7F3A"/>
    <w:rsid w:val="004F3B41"/>
    <w:rsid w:val="005018EA"/>
    <w:rsid w:val="00502A8E"/>
    <w:rsid w:val="00502E7E"/>
    <w:rsid w:val="00503E60"/>
    <w:rsid w:val="005044F9"/>
    <w:rsid w:val="005077DC"/>
    <w:rsid w:val="005109FC"/>
    <w:rsid w:val="005209B1"/>
    <w:rsid w:val="0052122C"/>
    <w:rsid w:val="0052266B"/>
    <w:rsid w:val="0052500C"/>
    <w:rsid w:val="005254E0"/>
    <w:rsid w:val="00525F64"/>
    <w:rsid w:val="005263D1"/>
    <w:rsid w:val="00527229"/>
    <w:rsid w:val="005275F3"/>
    <w:rsid w:val="005300CF"/>
    <w:rsid w:val="00534935"/>
    <w:rsid w:val="0054073E"/>
    <w:rsid w:val="005416E9"/>
    <w:rsid w:val="005429B9"/>
    <w:rsid w:val="00544E5F"/>
    <w:rsid w:val="00545941"/>
    <w:rsid w:val="00547D27"/>
    <w:rsid w:val="00550AFF"/>
    <w:rsid w:val="00556C37"/>
    <w:rsid w:val="005608B9"/>
    <w:rsid w:val="005618B1"/>
    <w:rsid w:val="00561AD5"/>
    <w:rsid w:val="00563194"/>
    <w:rsid w:val="005655BB"/>
    <w:rsid w:val="00565AA1"/>
    <w:rsid w:val="005707B1"/>
    <w:rsid w:val="00573C53"/>
    <w:rsid w:val="0057420C"/>
    <w:rsid w:val="00574C77"/>
    <w:rsid w:val="0057611E"/>
    <w:rsid w:val="005834AE"/>
    <w:rsid w:val="00585D5F"/>
    <w:rsid w:val="005861F8"/>
    <w:rsid w:val="00586F09"/>
    <w:rsid w:val="005910D1"/>
    <w:rsid w:val="00593C2E"/>
    <w:rsid w:val="00594EBC"/>
    <w:rsid w:val="005969BD"/>
    <w:rsid w:val="005A0894"/>
    <w:rsid w:val="005A0E25"/>
    <w:rsid w:val="005A34AA"/>
    <w:rsid w:val="005A43FA"/>
    <w:rsid w:val="005A460F"/>
    <w:rsid w:val="005B0465"/>
    <w:rsid w:val="005B1A11"/>
    <w:rsid w:val="005B35C3"/>
    <w:rsid w:val="005B56CE"/>
    <w:rsid w:val="005B59B2"/>
    <w:rsid w:val="005B5B1E"/>
    <w:rsid w:val="005B5E8A"/>
    <w:rsid w:val="005C2BB0"/>
    <w:rsid w:val="005C3369"/>
    <w:rsid w:val="005C4D77"/>
    <w:rsid w:val="005C5413"/>
    <w:rsid w:val="005C5432"/>
    <w:rsid w:val="005C760F"/>
    <w:rsid w:val="005D0CCE"/>
    <w:rsid w:val="005D1781"/>
    <w:rsid w:val="005D35F9"/>
    <w:rsid w:val="005D453F"/>
    <w:rsid w:val="005D5FFD"/>
    <w:rsid w:val="005E1887"/>
    <w:rsid w:val="005E237D"/>
    <w:rsid w:val="005E5C7F"/>
    <w:rsid w:val="005F01AB"/>
    <w:rsid w:val="005F0777"/>
    <w:rsid w:val="005F1A57"/>
    <w:rsid w:val="005F21C4"/>
    <w:rsid w:val="005F3ADD"/>
    <w:rsid w:val="005F3B01"/>
    <w:rsid w:val="005F3C6E"/>
    <w:rsid w:val="005F5E3A"/>
    <w:rsid w:val="005F6D52"/>
    <w:rsid w:val="0060104B"/>
    <w:rsid w:val="00602592"/>
    <w:rsid w:val="00602D81"/>
    <w:rsid w:val="00606D6D"/>
    <w:rsid w:val="00606EB4"/>
    <w:rsid w:val="00612679"/>
    <w:rsid w:val="0061403A"/>
    <w:rsid w:val="00615C8E"/>
    <w:rsid w:val="006170A8"/>
    <w:rsid w:val="00620A53"/>
    <w:rsid w:val="00621146"/>
    <w:rsid w:val="00622AB2"/>
    <w:rsid w:val="006249C4"/>
    <w:rsid w:val="00624B11"/>
    <w:rsid w:val="0062662E"/>
    <w:rsid w:val="00626B70"/>
    <w:rsid w:val="00627E77"/>
    <w:rsid w:val="00630B83"/>
    <w:rsid w:val="00631704"/>
    <w:rsid w:val="006322D2"/>
    <w:rsid w:val="00632920"/>
    <w:rsid w:val="0063484F"/>
    <w:rsid w:val="00644292"/>
    <w:rsid w:val="0064451B"/>
    <w:rsid w:val="00647CAF"/>
    <w:rsid w:val="006527F9"/>
    <w:rsid w:val="006537CC"/>
    <w:rsid w:val="006558D3"/>
    <w:rsid w:val="0066339D"/>
    <w:rsid w:val="0067105F"/>
    <w:rsid w:val="00672B02"/>
    <w:rsid w:val="00673662"/>
    <w:rsid w:val="00675E01"/>
    <w:rsid w:val="00676663"/>
    <w:rsid w:val="00676CFF"/>
    <w:rsid w:val="006812EC"/>
    <w:rsid w:val="00681E4F"/>
    <w:rsid w:val="006872D1"/>
    <w:rsid w:val="006878E7"/>
    <w:rsid w:val="00687A34"/>
    <w:rsid w:val="0069116B"/>
    <w:rsid w:val="00691C33"/>
    <w:rsid w:val="00695278"/>
    <w:rsid w:val="00695ABD"/>
    <w:rsid w:val="006969B9"/>
    <w:rsid w:val="006A04FA"/>
    <w:rsid w:val="006A3625"/>
    <w:rsid w:val="006A4F6C"/>
    <w:rsid w:val="006A55E8"/>
    <w:rsid w:val="006A6EC9"/>
    <w:rsid w:val="006B068C"/>
    <w:rsid w:val="006B1425"/>
    <w:rsid w:val="006B1CFB"/>
    <w:rsid w:val="006B2AC4"/>
    <w:rsid w:val="006B3006"/>
    <w:rsid w:val="006B4821"/>
    <w:rsid w:val="006B4A95"/>
    <w:rsid w:val="006B4B3D"/>
    <w:rsid w:val="006B5325"/>
    <w:rsid w:val="006B600F"/>
    <w:rsid w:val="006C0DE2"/>
    <w:rsid w:val="006C1AC0"/>
    <w:rsid w:val="006C1E9D"/>
    <w:rsid w:val="006D11B2"/>
    <w:rsid w:val="006D2A60"/>
    <w:rsid w:val="006D30F6"/>
    <w:rsid w:val="006D675F"/>
    <w:rsid w:val="006D717D"/>
    <w:rsid w:val="006D743F"/>
    <w:rsid w:val="006D78A0"/>
    <w:rsid w:val="006E2F4E"/>
    <w:rsid w:val="006E3FF0"/>
    <w:rsid w:val="006E7ACD"/>
    <w:rsid w:val="006F528A"/>
    <w:rsid w:val="006F5BD8"/>
    <w:rsid w:val="006F751A"/>
    <w:rsid w:val="00704613"/>
    <w:rsid w:val="00704B14"/>
    <w:rsid w:val="00704EC7"/>
    <w:rsid w:val="0070589E"/>
    <w:rsid w:val="00710B9D"/>
    <w:rsid w:val="0071185D"/>
    <w:rsid w:val="00715F45"/>
    <w:rsid w:val="007176BA"/>
    <w:rsid w:val="007214EF"/>
    <w:rsid w:val="00722B93"/>
    <w:rsid w:val="007238BB"/>
    <w:rsid w:val="00724660"/>
    <w:rsid w:val="007259BC"/>
    <w:rsid w:val="0072650A"/>
    <w:rsid w:val="00732439"/>
    <w:rsid w:val="00733FA8"/>
    <w:rsid w:val="00737316"/>
    <w:rsid w:val="00750CBE"/>
    <w:rsid w:val="00755692"/>
    <w:rsid w:val="00755F1F"/>
    <w:rsid w:val="00760DE8"/>
    <w:rsid w:val="0076186B"/>
    <w:rsid w:val="00763C7F"/>
    <w:rsid w:val="007655E2"/>
    <w:rsid w:val="00767726"/>
    <w:rsid w:val="00767B6F"/>
    <w:rsid w:val="00770046"/>
    <w:rsid w:val="007727EA"/>
    <w:rsid w:val="00774C4D"/>
    <w:rsid w:val="007766AC"/>
    <w:rsid w:val="00781BD6"/>
    <w:rsid w:val="00782BDE"/>
    <w:rsid w:val="00785846"/>
    <w:rsid w:val="00786BDF"/>
    <w:rsid w:val="00787AEC"/>
    <w:rsid w:val="007933AD"/>
    <w:rsid w:val="00796818"/>
    <w:rsid w:val="007A0907"/>
    <w:rsid w:val="007A2262"/>
    <w:rsid w:val="007A38AE"/>
    <w:rsid w:val="007A38DC"/>
    <w:rsid w:val="007A3B02"/>
    <w:rsid w:val="007A3F87"/>
    <w:rsid w:val="007A4568"/>
    <w:rsid w:val="007A7776"/>
    <w:rsid w:val="007A7BDC"/>
    <w:rsid w:val="007B0BAA"/>
    <w:rsid w:val="007B1748"/>
    <w:rsid w:val="007B5052"/>
    <w:rsid w:val="007B6512"/>
    <w:rsid w:val="007B7669"/>
    <w:rsid w:val="007B7D88"/>
    <w:rsid w:val="007C134B"/>
    <w:rsid w:val="007C299B"/>
    <w:rsid w:val="007C37FE"/>
    <w:rsid w:val="007C5E1B"/>
    <w:rsid w:val="007C75D6"/>
    <w:rsid w:val="007C778F"/>
    <w:rsid w:val="007D598D"/>
    <w:rsid w:val="007D652B"/>
    <w:rsid w:val="007E0C85"/>
    <w:rsid w:val="007E24A9"/>
    <w:rsid w:val="007E30CD"/>
    <w:rsid w:val="007E3B71"/>
    <w:rsid w:val="007E4E9B"/>
    <w:rsid w:val="007E7EF7"/>
    <w:rsid w:val="007F12E8"/>
    <w:rsid w:val="007F51EB"/>
    <w:rsid w:val="007F6272"/>
    <w:rsid w:val="007F6675"/>
    <w:rsid w:val="007F66F2"/>
    <w:rsid w:val="00800DB6"/>
    <w:rsid w:val="008056BE"/>
    <w:rsid w:val="00805963"/>
    <w:rsid w:val="008061D0"/>
    <w:rsid w:val="00811F5B"/>
    <w:rsid w:val="00815424"/>
    <w:rsid w:val="00815FB8"/>
    <w:rsid w:val="00817860"/>
    <w:rsid w:val="00817C6D"/>
    <w:rsid w:val="00823EEB"/>
    <w:rsid w:val="008327EC"/>
    <w:rsid w:val="00832E09"/>
    <w:rsid w:val="00833740"/>
    <w:rsid w:val="00836E07"/>
    <w:rsid w:val="00840623"/>
    <w:rsid w:val="0084194E"/>
    <w:rsid w:val="008419B0"/>
    <w:rsid w:val="00843CE8"/>
    <w:rsid w:val="0084516E"/>
    <w:rsid w:val="00845496"/>
    <w:rsid w:val="00845774"/>
    <w:rsid w:val="00845F05"/>
    <w:rsid w:val="0084719B"/>
    <w:rsid w:val="00852A0F"/>
    <w:rsid w:val="00852EE4"/>
    <w:rsid w:val="00854CEB"/>
    <w:rsid w:val="00857BA8"/>
    <w:rsid w:val="00861A88"/>
    <w:rsid w:val="00862E20"/>
    <w:rsid w:val="008632F6"/>
    <w:rsid w:val="00865313"/>
    <w:rsid w:val="00866847"/>
    <w:rsid w:val="00873CE1"/>
    <w:rsid w:val="00876491"/>
    <w:rsid w:val="00884B4F"/>
    <w:rsid w:val="0089120C"/>
    <w:rsid w:val="00894145"/>
    <w:rsid w:val="008941D5"/>
    <w:rsid w:val="008A1EF7"/>
    <w:rsid w:val="008A2A1E"/>
    <w:rsid w:val="008B2739"/>
    <w:rsid w:val="008B47F7"/>
    <w:rsid w:val="008B724B"/>
    <w:rsid w:val="008B76E6"/>
    <w:rsid w:val="008B7E24"/>
    <w:rsid w:val="008C1D5B"/>
    <w:rsid w:val="008C2D6E"/>
    <w:rsid w:val="008C72AF"/>
    <w:rsid w:val="008D0134"/>
    <w:rsid w:val="008D3C2E"/>
    <w:rsid w:val="008D454B"/>
    <w:rsid w:val="008E2362"/>
    <w:rsid w:val="008E26AB"/>
    <w:rsid w:val="008E3F14"/>
    <w:rsid w:val="008E6B5C"/>
    <w:rsid w:val="008E7F30"/>
    <w:rsid w:val="008F04AB"/>
    <w:rsid w:val="008F0699"/>
    <w:rsid w:val="008F1C5F"/>
    <w:rsid w:val="008F6B8A"/>
    <w:rsid w:val="008F6F78"/>
    <w:rsid w:val="008F7B11"/>
    <w:rsid w:val="00900D3D"/>
    <w:rsid w:val="0090542C"/>
    <w:rsid w:val="009073B4"/>
    <w:rsid w:val="00911766"/>
    <w:rsid w:val="009146A3"/>
    <w:rsid w:val="009202BC"/>
    <w:rsid w:val="009202F9"/>
    <w:rsid w:val="009205DE"/>
    <w:rsid w:val="009215C5"/>
    <w:rsid w:val="00922D28"/>
    <w:rsid w:val="009277CE"/>
    <w:rsid w:val="00930F74"/>
    <w:rsid w:val="009311DD"/>
    <w:rsid w:val="0093445E"/>
    <w:rsid w:val="009432BC"/>
    <w:rsid w:val="009438F0"/>
    <w:rsid w:val="00947B0D"/>
    <w:rsid w:val="00952750"/>
    <w:rsid w:val="00953728"/>
    <w:rsid w:val="00955E39"/>
    <w:rsid w:val="0095626E"/>
    <w:rsid w:val="00956988"/>
    <w:rsid w:val="00956CA9"/>
    <w:rsid w:val="0096067B"/>
    <w:rsid w:val="00961A32"/>
    <w:rsid w:val="00966985"/>
    <w:rsid w:val="00966D9A"/>
    <w:rsid w:val="0097240E"/>
    <w:rsid w:val="00976D3C"/>
    <w:rsid w:val="00977D70"/>
    <w:rsid w:val="00980BB1"/>
    <w:rsid w:val="00980C6E"/>
    <w:rsid w:val="009810E3"/>
    <w:rsid w:val="0098292A"/>
    <w:rsid w:val="00982D50"/>
    <w:rsid w:val="00983FB7"/>
    <w:rsid w:val="00985B98"/>
    <w:rsid w:val="009905CB"/>
    <w:rsid w:val="00990CD4"/>
    <w:rsid w:val="00990DBB"/>
    <w:rsid w:val="009A24AE"/>
    <w:rsid w:val="009A3543"/>
    <w:rsid w:val="009B2E4A"/>
    <w:rsid w:val="009B380F"/>
    <w:rsid w:val="009B4C2C"/>
    <w:rsid w:val="009B738B"/>
    <w:rsid w:val="009B7FCE"/>
    <w:rsid w:val="009C033B"/>
    <w:rsid w:val="009C0FAD"/>
    <w:rsid w:val="009C2F88"/>
    <w:rsid w:val="009C33AC"/>
    <w:rsid w:val="009C4B63"/>
    <w:rsid w:val="009C79AA"/>
    <w:rsid w:val="009D2370"/>
    <w:rsid w:val="009D4CAF"/>
    <w:rsid w:val="009D4F4D"/>
    <w:rsid w:val="009E221B"/>
    <w:rsid w:val="009E285B"/>
    <w:rsid w:val="009E4481"/>
    <w:rsid w:val="009E6F9D"/>
    <w:rsid w:val="009E725E"/>
    <w:rsid w:val="009F0665"/>
    <w:rsid w:val="009F57FB"/>
    <w:rsid w:val="009F5CBB"/>
    <w:rsid w:val="009F6AE3"/>
    <w:rsid w:val="009F6BCE"/>
    <w:rsid w:val="009F7D17"/>
    <w:rsid w:val="009F7F22"/>
    <w:rsid w:val="00A00BBC"/>
    <w:rsid w:val="00A027F3"/>
    <w:rsid w:val="00A05D1D"/>
    <w:rsid w:val="00A1093C"/>
    <w:rsid w:val="00A11AF3"/>
    <w:rsid w:val="00A12D93"/>
    <w:rsid w:val="00A14F13"/>
    <w:rsid w:val="00A2001E"/>
    <w:rsid w:val="00A22AF0"/>
    <w:rsid w:val="00A33B84"/>
    <w:rsid w:val="00A35163"/>
    <w:rsid w:val="00A35776"/>
    <w:rsid w:val="00A35DBD"/>
    <w:rsid w:val="00A414ED"/>
    <w:rsid w:val="00A430F1"/>
    <w:rsid w:val="00A43C5C"/>
    <w:rsid w:val="00A451E0"/>
    <w:rsid w:val="00A472C1"/>
    <w:rsid w:val="00A51C10"/>
    <w:rsid w:val="00A52177"/>
    <w:rsid w:val="00A52609"/>
    <w:rsid w:val="00A533EF"/>
    <w:rsid w:val="00A5539E"/>
    <w:rsid w:val="00A6248C"/>
    <w:rsid w:val="00A628A5"/>
    <w:rsid w:val="00A6366E"/>
    <w:rsid w:val="00A63AFA"/>
    <w:rsid w:val="00A65FE9"/>
    <w:rsid w:val="00A66396"/>
    <w:rsid w:val="00A707DD"/>
    <w:rsid w:val="00A77A19"/>
    <w:rsid w:val="00A823A9"/>
    <w:rsid w:val="00A830DB"/>
    <w:rsid w:val="00A83429"/>
    <w:rsid w:val="00A84A3C"/>
    <w:rsid w:val="00A86357"/>
    <w:rsid w:val="00A868CA"/>
    <w:rsid w:val="00A91ACF"/>
    <w:rsid w:val="00A94CD1"/>
    <w:rsid w:val="00A9682E"/>
    <w:rsid w:val="00AA02DB"/>
    <w:rsid w:val="00AA1600"/>
    <w:rsid w:val="00AA2536"/>
    <w:rsid w:val="00AA2B7D"/>
    <w:rsid w:val="00AA2FE9"/>
    <w:rsid w:val="00AA32C7"/>
    <w:rsid w:val="00AA4429"/>
    <w:rsid w:val="00AA53EF"/>
    <w:rsid w:val="00AA5708"/>
    <w:rsid w:val="00AB0AD1"/>
    <w:rsid w:val="00AB32CD"/>
    <w:rsid w:val="00AB56F7"/>
    <w:rsid w:val="00AB6431"/>
    <w:rsid w:val="00AB6772"/>
    <w:rsid w:val="00AB6D0B"/>
    <w:rsid w:val="00AC0C92"/>
    <w:rsid w:val="00AC26EA"/>
    <w:rsid w:val="00AC64B5"/>
    <w:rsid w:val="00AD16B2"/>
    <w:rsid w:val="00AD36DF"/>
    <w:rsid w:val="00AD526E"/>
    <w:rsid w:val="00AD5E5C"/>
    <w:rsid w:val="00AD6364"/>
    <w:rsid w:val="00AE08E9"/>
    <w:rsid w:val="00AE1749"/>
    <w:rsid w:val="00AE3F3F"/>
    <w:rsid w:val="00AE5288"/>
    <w:rsid w:val="00AE671D"/>
    <w:rsid w:val="00AE7AEE"/>
    <w:rsid w:val="00AF02C1"/>
    <w:rsid w:val="00AF07A3"/>
    <w:rsid w:val="00AF08C8"/>
    <w:rsid w:val="00AF0C1D"/>
    <w:rsid w:val="00AF2825"/>
    <w:rsid w:val="00AF3953"/>
    <w:rsid w:val="00AF49DD"/>
    <w:rsid w:val="00AF62A6"/>
    <w:rsid w:val="00AF6796"/>
    <w:rsid w:val="00B03222"/>
    <w:rsid w:val="00B042CB"/>
    <w:rsid w:val="00B049BC"/>
    <w:rsid w:val="00B05168"/>
    <w:rsid w:val="00B06593"/>
    <w:rsid w:val="00B07247"/>
    <w:rsid w:val="00B1029E"/>
    <w:rsid w:val="00B11181"/>
    <w:rsid w:val="00B12A3E"/>
    <w:rsid w:val="00B17080"/>
    <w:rsid w:val="00B17862"/>
    <w:rsid w:val="00B17D7A"/>
    <w:rsid w:val="00B20777"/>
    <w:rsid w:val="00B21E97"/>
    <w:rsid w:val="00B236C5"/>
    <w:rsid w:val="00B265EF"/>
    <w:rsid w:val="00B26E8E"/>
    <w:rsid w:val="00B27C6E"/>
    <w:rsid w:val="00B305DE"/>
    <w:rsid w:val="00B315BB"/>
    <w:rsid w:val="00B324FF"/>
    <w:rsid w:val="00B34022"/>
    <w:rsid w:val="00B34C97"/>
    <w:rsid w:val="00B42C38"/>
    <w:rsid w:val="00B44E50"/>
    <w:rsid w:val="00B47E4C"/>
    <w:rsid w:val="00B52FB0"/>
    <w:rsid w:val="00B552BA"/>
    <w:rsid w:val="00B57FC2"/>
    <w:rsid w:val="00B60048"/>
    <w:rsid w:val="00B62EE6"/>
    <w:rsid w:val="00B631CE"/>
    <w:rsid w:val="00B70787"/>
    <w:rsid w:val="00B718A9"/>
    <w:rsid w:val="00B72F99"/>
    <w:rsid w:val="00B73E8F"/>
    <w:rsid w:val="00B76930"/>
    <w:rsid w:val="00B7751A"/>
    <w:rsid w:val="00B86E4F"/>
    <w:rsid w:val="00B90491"/>
    <w:rsid w:val="00B9786B"/>
    <w:rsid w:val="00BA0077"/>
    <w:rsid w:val="00BA01E3"/>
    <w:rsid w:val="00BA15DD"/>
    <w:rsid w:val="00BA1D25"/>
    <w:rsid w:val="00BA22CB"/>
    <w:rsid w:val="00BB041B"/>
    <w:rsid w:val="00BB07D8"/>
    <w:rsid w:val="00BB239D"/>
    <w:rsid w:val="00BB3113"/>
    <w:rsid w:val="00BB6744"/>
    <w:rsid w:val="00BC079D"/>
    <w:rsid w:val="00BC2BA1"/>
    <w:rsid w:val="00BC356F"/>
    <w:rsid w:val="00BC41E8"/>
    <w:rsid w:val="00BC4532"/>
    <w:rsid w:val="00BC6C60"/>
    <w:rsid w:val="00BD3A8A"/>
    <w:rsid w:val="00BD40DA"/>
    <w:rsid w:val="00BE752A"/>
    <w:rsid w:val="00BE75DE"/>
    <w:rsid w:val="00BF19FA"/>
    <w:rsid w:val="00BF37D0"/>
    <w:rsid w:val="00BF50C2"/>
    <w:rsid w:val="00BF586D"/>
    <w:rsid w:val="00BF5B28"/>
    <w:rsid w:val="00C03258"/>
    <w:rsid w:val="00C0354E"/>
    <w:rsid w:val="00C0377C"/>
    <w:rsid w:val="00C03A7E"/>
    <w:rsid w:val="00C03C15"/>
    <w:rsid w:val="00C06207"/>
    <w:rsid w:val="00C10795"/>
    <w:rsid w:val="00C10D56"/>
    <w:rsid w:val="00C12E33"/>
    <w:rsid w:val="00C1368A"/>
    <w:rsid w:val="00C15CE2"/>
    <w:rsid w:val="00C163C6"/>
    <w:rsid w:val="00C169DA"/>
    <w:rsid w:val="00C172BF"/>
    <w:rsid w:val="00C1774A"/>
    <w:rsid w:val="00C2400F"/>
    <w:rsid w:val="00C3071A"/>
    <w:rsid w:val="00C33765"/>
    <w:rsid w:val="00C36E38"/>
    <w:rsid w:val="00C40251"/>
    <w:rsid w:val="00C431FE"/>
    <w:rsid w:val="00C43EB5"/>
    <w:rsid w:val="00C451EA"/>
    <w:rsid w:val="00C475BC"/>
    <w:rsid w:val="00C47649"/>
    <w:rsid w:val="00C47AE1"/>
    <w:rsid w:val="00C51D75"/>
    <w:rsid w:val="00C54245"/>
    <w:rsid w:val="00C56EC8"/>
    <w:rsid w:val="00C57E3E"/>
    <w:rsid w:val="00C607F0"/>
    <w:rsid w:val="00C638F8"/>
    <w:rsid w:val="00C63A4C"/>
    <w:rsid w:val="00C6416D"/>
    <w:rsid w:val="00C6737B"/>
    <w:rsid w:val="00C72CB8"/>
    <w:rsid w:val="00C7318D"/>
    <w:rsid w:val="00C73BC4"/>
    <w:rsid w:val="00C8134F"/>
    <w:rsid w:val="00C817E2"/>
    <w:rsid w:val="00C84324"/>
    <w:rsid w:val="00C84A44"/>
    <w:rsid w:val="00C913DE"/>
    <w:rsid w:val="00C91BFB"/>
    <w:rsid w:val="00C9334C"/>
    <w:rsid w:val="00C93CF5"/>
    <w:rsid w:val="00C948BE"/>
    <w:rsid w:val="00C97041"/>
    <w:rsid w:val="00C97405"/>
    <w:rsid w:val="00C97BD0"/>
    <w:rsid w:val="00C97DB0"/>
    <w:rsid w:val="00CA3AD4"/>
    <w:rsid w:val="00CA47EB"/>
    <w:rsid w:val="00CA5589"/>
    <w:rsid w:val="00CA76AC"/>
    <w:rsid w:val="00CA771E"/>
    <w:rsid w:val="00CB05FA"/>
    <w:rsid w:val="00CB0FBC"/>
    <w:rsid w:val="00CB4E1F"/>
    <w:rsid w:val="00CB5660"/>
    <w:rsid w:val="00CB60C8"/>
    <w:rsid w:val="00CB6131"/>
    <w:rsid w:val="00CC2941"/>
    <w:rsid w:val="00CC3D6E"/>
    <w:rsid w:val="00CC3F5E"/>
    <w:rsid w:val="00CC5252"/>
    <w:rsid w:val="00CC6F54"/>
    <w:rsid w:val="00CD2D5E"/>
    <w:rsid w:val="00CD31F8"/>
    <w:rsid w:val="00CE5C99"/>
    <w:rsid w:val="00CE7097"/>
    <w:rsid w:val="00CE7AB3"/>
    <w:rsid w:val="00CF41F1"/>
    <w:rsid w:val="00CF440A"/>
    <w:rsid w:val="00CF4FAF"/>
    <w:rsid w:val="00D02370"/>
    <w:rsid w:val="00D1451A"/>
    <w:rsid w:val="00D14D5B"/>
    <w:rsid w:val="00D16AC7"/>
    <w:rsid w:val="00D22390"/>
    <w:rsid w:val="00D226F3"/>
    <w:rsid w:val="00D23C61"/>
    <w:rsid w:val="00D2438B"/>
    <w:rsid w:val="00D30FC9"/>
    <w:rsid w:val="00D336FF"/>
    <w:rsid w:val="00D34EC2"/>
    <w:rsid w:val="00D356F7"/>
    <w:rsid w:val="00D37EFA"/>
    <w:rsid w:val="00D4118D"/>
    <w:rsid w:val="00D42289"/>
    <w:rsid w:val="00D454CB"/>
    <w:rsid w:val="00D45997"/>
    <w:rsid w:val="00D4725D"/>
    <w:rsid w:val="00D52C67"/>
    <w:rsid w:val="00D53021"/>
    <w:rsid w:val="00D60C79"/>
    <w:rsid w:val="00D62D6F"/>
    <w:rsid w:val="00D664E3"/>
    <w:rsid w:val="00D713E2"/>
    <w:rsid w:val="00D71F61"/>
    <w:rsid w:val="00D722F2"/>
    <w:rsid w:val="00D830C4"/>
    <w:rsid w:val="00D830CF"/>
    <w:rsid w:val="00D835E2"/>
    <w:rsid w:val="00D865AB"/>
    <w:rsid w:val="00D94B90"/>
    <w:rsid w:val="00D94C35"/>
    <w:rsid w:val="00D95539"/>
    <w:rsid w:val="00DA0879"/>
    <w:rsid w:val="00DA2A95"/>
    <w:rsid w:val="00DA7266"/>
    <w:rsid w:val="00DB1108"/>
    <w:rsid w:val="00DB51D8"/>
    <w:rsid w:val="00DB69AA"/>
    <w:rsid w:val="00DB6DB1"/>
    <w:rsid w:val="00DC2E3C"/>
    <w:rsid w:val="00DC328B"/>
    <w:rsid w:val="00DC3F45"/>
    <w:rsid w:val="00DC637F"/>
    <w:rsid w:val="00DC7212"/>
    <w:rsid w:val="00DD55E2"/>
    <w:rsid w:val="00DD61C9"/>
    <w:rsid w:val="00DD65B2"/>
    <w:rsid w:val="00DE00E3"/>
    <w:rsid w:val="00DE03D0"/>
    <w:rsid w:val="00DE10C5"/>
    <w:rsid w:val="00DE17BA"/>
    <w:rsid w:val="00DE2470"/>
    <w:rsid w:val="00DE2E6D"/>
    <w:rsid w:val="00DE654C"/>
    <w:rsid w:val="00DE6950"/>
    <w:rsid w:val="00DE6B2D"/>
    <w:rsid w:val="00DF1177"/>
    <w:rsid w:val="00DF140C"/>
    <w:rsid w:val="00DF424A"/>
    <w:rsid w:val="00DF48C4"/>
    <w:rsid w:val="00DF554B"/>
    <w:rsid w:val="00DF5C25"/>
    <w:rsid w:val="00DF608D"/>
    <w:rsid w:val="00DF64B7"/>
    <w:rsid w:val="00DF67B8"/>
    <w:rsid w:val="00E0335B"/>
    <w:rsid w:val="00E04F18"/>
    <w:rsid w:val="00E059E2"/>
    <w:rsid w:val="00E05DEC"/>
    <w:rsid w:val="00E07676"/>
    <w:rsid w:val="00E0785F"/>
    <w:rsid w:val="00E07E75"/>
    <w:rsid w:val="00E16E91"/>
    <w:rsid w:val="00E22231"/>
    <w:rsid w:val="00E24BB8"/>
    <w:rsid w:val="00E25C16"/>
    <w:rsid w:val="00E26ABE"/>
    <w:rsid w:val="00E2735A"/>
    <w:rsid w:val="00E31428"/>
    <w:rsid w:val="00E322BC"/>
    <w:rsid w:val="00E3504C"/>
    <w:rsid w:val="00E3537D"/>
    <w:rsid w:val="00E35B5C"/>
    <w:rsid w:val="00E36DFA"/>
    <w:rsid w:val="00E42178"/>
    <w:rsid w:val="00E43B51"/>
    <w:rsid w:val="00E44CB2"/>
    <w:rsid w:val="00E4560C"/>
    <w:rsid w:val="00E4687A"/>
    <w:rsid w:val="00E46A7C"/>
    <w:rsid w:val="00E509D3"/>
    <w:rsid w:val="00E510B2"/>
    <w:rsid w:val="00E51B8F"/>
    <w:rsid w:val="00E52459"/>
    <w:rsid w:val="00E539DD"/>
    <w:rsid w:val="00E56A19"/>
    <w:rsid w:val="00E56F0D"/>
    <w:rsid w:val="00E57DBB"/>
    <w:rsid w:val="00E6104D"/>
    <w:rsid w:val="00E61302"/>
    <w:rsid w:val="00E62BBF"/>
    <w:rsid w:val="00E63236"/>
    <w:rsid w:val="00E632AA"/>
    <w:rsid w:val="00E66908"/>
    <w:rsid w:val="00E67383"/>
    <w:rsid w:val="00E70000"/>
    <w:rsid w:val="00E71089"/>
    <w:rsid w:val="00E714FF"/>
    <w:rsid w:val="00E71CAC"/>
    <w:rsid w:val="00E71F07"/>
    <w:rsid w:val="00E734A5"/>
    <w:rsid w:val="00E7363B"/>
    <w:rsid w:val="00E75D3A"/>
    <w:rsid w:val="00E76EB6"/>
    <w:rsid w:val="00E77008"/>
    <w:rsid w:val="00E8023C"/>
    <w:rsid w:val="00E807FC"/>
    <w:rsid w:val="00E80C07"/>
    <w:rsid w:val="00E837F2"/>
    <w:rsid w:val="00E85F82"/>
    <w:rsid w:val="00E8611E"/>
    <w:rsid w:val="00E92E93"/>
    <w:rsid w:val="00E9760A"/>
    <w:rsid w:val="00EA1BF8"/>
    <w:rsid w:val="00EA2749"/>
    <w:rsid w:val="00EA6974"/>
    <w:rsid w:val="00EA6BF8"/>
    <w:rsid w:val="00EB0D4D"/>
    <w:rsid w:val="00EB1B12"/>
    <w:rsid w:val="00EB2510"/>
    <w:rsid w:val="00EC138F"/>
    <w:rsid w:val="00EC216B"/>
    <w:rsid w:val="00EC35E2"/>
    <w:rsid w:val="00EC64B5"/>
    <w:rsid w:val="00EC650A"/>
    <w:rsid w:val="00ED0DB5"/>
    <w:rsid w:val="00ED39C2"/>
    <w:rsid w:val="00ED467C"/>
    <w:rsid w:val="00ED4C5A"/>
    <w:rsid w:val="00ED7EAC"/>
    <w:rsid w:val="00EE1767"/>
    <w:rsid w:val="00EE35F2"/>
    <w:rsid w:val="00EE3CC9"/>
    <w:rsid w:val="00EF1CD7"/>
    <w:rsid w:val="00EF1F40"/>
    <w:rsid w:val="00EF4E2B"/>
    <w:rsid w:val="00EF6400"/>
    <w:rsid w:val="00EF7C7A"/>
    <w:rsid w:val="00F00A8D"/>
    <w:rsid w:val="00F00ABB"/>
    <w:rsid w:val="00F00B37"/>
    <w:rsid w:val="00F03BDA"/>
    <w:rsid w:val="00F04232"/>
    <w:rsid w:val="00F04DDC"/>
    <w:rsid w:val="00F10646"/>
    <w:rsid w:val="00F1414A"/>
    <w:rsid w:val="00F16375"/>
    <w:rsid w:val="00F22EC1"/>
    <w:rsid w:val="00F24221"/>
    <w:rsid w:val="00F27741"/>
    <w:rsid w:val="00F27AE7"/>
    <w:rsid w:val="00F30F38"/>
    <w:rsid w:val="00F32F8B"/>
    <w:rsid w:val="00F41EB3"/>
    <w:rsid w:val="00F446CA"/>
    <w:rsid w:val="00F4508E"/>
    <w:rsid w:val="00F46515"/>
    <w:rsid w:val="00F5038D"/>
    <w:rsid w:val="00F519B1"/>
    <w:rsid w:val="00F51A2A"/>
    <w:rsid w:val="00F55A99"/>
    <w:rsid w:val="00F56225"/>
    <w:rsid w:val="00F60A5B"/>
    <w:rsid w:val="00F62891"/>
    <w:rsid w:val="00F633CF"/>
    <w:rsid w:val="00F64BD4"/>
    <w:rsid w:val="00F653B7"/>
    <w:rsid w:val="00F67622"/>
    <w:rsid w:val="00F71601"/>
    <w:rsid w:val="00F71B06"/>
    <w:rsid w:val="00F74A23"/>
    <w:rsid w:val="00F7680F"/>
    <w:rsid w:val="00F84324"/>
    <w:rsid w:val="00F877C3"/>
    <w:rsid w:val="00F90C9B"/>
    <w:rsid w:val="00F927BF"/>
    <w:rsid w:val="00F94B38"/>
    <w:rsid w:val="00F969C8"/>
    <w:rsid w:val="00F975FF"/>
    <w:rsid w:val="00FA0877"/>
    <w:rsid w:val="00FA2EB8"/>
    <w:rsid w:val="00FA4418"/>
    <w:rsid w:val="00FB2709"/>
    <w:rsid w:val="00FB4829"/>
    <w:rsid w:val="00FB6C35"/>
    <w:rsid w:val="00FC0405"/>
    <w:rsid w:val="00FC2432"/>
    <w:rsid w:val="00FC2C5A"/>
    <w:rsid w:val="00FC6A51"/>
    <w:rsid w:val="00FD0AE0"/>
    <w:rsid w:val="00FD1771"/>
    <w:rsid w:val="00FD19D3"/>
    <w:rsid w:val="00FD22CD"/>
    <w:rsid w:val="00FD46D5"/>
    <w:rsid w:val="00FD6EF7"/>
    <w:rsid w:val="00FD763C"/>
    <w:rsid w:val="00FE0304"/>
    <w:rsid w:val="00FE1A6A"/>
    <w:rsid w:val="00FE52D6"/>
    <w:rsid w:val="00FE675A"/>
    <w:rsid w:val="00FE6874"/>
    <w:rsid w:val="00FF05E4"/>
    <w:rsid w:val="00FF180D"/>
    <w:rsid w:val="00FF2220"/>
    <w:rsid w:val="00FF2815"/>
    <w:rsid w:val="00FF519A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7DAD25-01FB-45CF-AF09-4FA186B6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7B9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EF7B9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F7B9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EF7B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F7B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ие/нижние колонтитулы"/>
    <w:rPr>
      <w:rFonts w:ascii="Arial" w:eastAsia="Arial" w:hAnsi="Arial" w:cs="Arial"/>
      <w:color w:val="000000"/>
    </w:rPr>
  </w:style>
  <w:style w:type="paragraph" w:customStyle="1" w:styleId="11">
    <w:name w:val="Обычный1"/>
    <w:rPr>
      <w:rFonts w:ascii="Arial" w:eastAsia="Arial" w:hAnsi="Arial" w:cs="Arial"/>
      <w:color w:val="000000"/>
      <w:sz w:val="22"/>
    </w:rPr>
  </w:style>
  <w:style w:type="paragraph" w:customStyle="1" w:styleId="a4">
    <w:name w:val="Заголовок таблицы"/>
    <w:pPr>
      <w:jc w:val="center"/>
    </w:pPr>
    <w:rPr>
      <w:rFonts w:ascii="Arial" w:eastAsia="Arial" w:hAnsi="Arial" w:cs="Arial"/>
      <w:b/>
      <w:color w:val="000000"/>
      <w:sz w:val="16"/>
    </w:rPr>
  </w:style>
  <w:style w:type="paragraph" w:customStyle="1" w:styleId="a5">
    <w:name w:val="Содержимое таблицы"/>
    <w:rPr>
      <w:rFonts w:ascii="Arial" w:eastAsia="Arial" w:hAnsi="Arial" w:cs="Arial"/>
      <w:color w:val="000000"/>
      <w:sz w:val="16"/>
    </w:rPr>
  </w:style>
  <w:style w:type="paragraph" w:customStyle="1" w:styleId="a6">
    <w:name w:val="Информация"/>
    <w:pPr>
      <w:spacing w:before="57" w:after="454"/>
      <w:jc w:val="center"/>
    </w:pPr>
    <w:rPr>
      <w:rFonts w:ascii="Arial" w:eastAsia="Arial" w:hAnsi="Arial" w:cs="Arial"/>
      <w:b/>
      <w:color w:val="000000"/>
      <w:sz w:val="28"/>
    </w:rPr>
  </w:style>
  <w:style w:type="paragraph" w:customStyle="1" w:styleId="12">
    <w:name w:val="Заголовок1"/>
    <w:pPr>
      <w:spacing w:before="57" w:after="454"/>
      <w:jc w:val="center"/>
    </w:pPr>
    <w:rPr>
      <w:rFonts w:ascii="Arial" w:eastAsia="Arial" w:hAnsi="Arial" w:cs="Arial"/>
      <w:b/>
      <w:color w:val="000000"/>
      <w:sz w:val="42"/>
    </w:rPr>
  </w:style>
  <w:style w:type="paragraph" w:styleId="13">
    <w:name w:val="toc 1"/>
    <w:basedOn w:val="a"/>
    <w:next w:val="a"/>
    <w:autoRedefine/>
    <w:uiPriority w:val="39"/>
    <w:rsid w:val="00805BCE"/>
  </w:style>
  <w:style w:type="character" w:styleId="a7">
    <w:name w:val="Hyperlink"/>
    <w:basedOn w:val="a0"/>
    <w:uiPriority w:val="99"/>
    <w:rsid w:val="00EF7B96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05BCE"/>
    <w:pPr>
      <w:ind w:left="240"/>
    </w:pPr>
  </w:style>
  <w:style w:type="paragraph" w:styleId="30">
    <w:name w:val="toc 3"/>
    <w:basedOn w:val="a"/>
    <w:next w:val="a"/>
    <w:autoRedefine/>
    <w:uiPriority w:val="39"/>
    <w:rsid w:val="00805BCE"/>
    <w:pPr>
      <w:ind w:left="480"/>
    </w:pPr>
  </w:style>
  <w:style w:type="paragraph" w:styleId="a8">
    <w:name w:val="header"/>
    <w:basedOn w:val="a"/>
    <w:link w:val="a9"/>
    <w:uiPriority w:val="99"/>
    <w:unhideWhenUsed/>
    <w:rsid w:val="00D94B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4B9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94B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4B90"/>
    <w:rPr>
      <w:sz w:val="24"/>
      <w:szCs w:val="24"/>
    </w:rPr>
  </w:style>
  <w:style w:type="character" w:styleId="ac">
    <w:name w:val="Strong"/>
    <w:basedOn w:val="a0"/>
    <w:qFormat/>
    <w:rsid w:val="00415813"/>
    <w:rPr>
      <w:b/>
      <w:bCs/>
      <w:color w:val="000000" w:themeColor="text1"/>
    </w:rPr>
  </w:style>
  <w:style w:type="paragraph" w:styleId="ad">
    <w:name w:val="No Spacing"/>
    <w:uiPriority w:val="1"/>
    <w:qFormat/>
    <w:rsid w:val="0041581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41581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99"/>
    <w:rsid w:val="00415813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1">
    <w:name w:val="3 Статья 1."/>
    <w:basedOn w:val="a"/>
    <w:link w:val="310"/>
    <w:qFormat/>
    <w:rsid w:val="00415813"/>
    <w:pPr>
      <w:widowControl w:val="0"/>
      <w:numPr>
        <w:numId w:val="5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120" w:after="120"/>
      <w:ind w:left="1637"/>
      <w:jc w:val="center"/>
      <w:outlineLvl w:val="2"/>
    </w:pPr>
    <w:rPr>
      <w:rFonts w:ascii="Arial" w:eastAsia="Calibri" w:hAnsi="Arial"/>
      <w:b/>
      <w:color w:val="000000"/>
      <w:lang w:val="x-none" w:eastAsia="x-none"/>
    </w:rPr>
  </w:style>
  <w:style w:type="numbering" w:customStyle="1" w:styleId="40">
    <w:name w:val="Стиль4"/>
    <w:uiPriority w:val="99"/>
    <w:rsid w:val="00415813"/>
    <w:pPr>
      <w:numPr>
        <w:numId w:val="4"/>
      </w:numPr>
    </w:pPr>
  </w:style>
  <w:style w:type="character" w:customStyle="1" w:styleId="310">
    <w:name w:val="3 Статья 1. Знак"/>
    <w:link w:val="31"/>
    <w:rsid w:val="00415813"/>
    <w:rPr>
      <w:rFonts w:ascii="Arial" w:eastAsia="Calibri" w:hAnsi="Arial"/>
      <w:b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410">
    <w:name w:val="4 Пункт 1."/>
    <w:basedOn w:val="20"/>
    <w:qFormat/>
    <w:rsid w:val="00415813"/>
    <w:pPr>
      <w:widowControl w:val="0"/>
      <w:numPr>
        <w:numId w:val="0"/>
      </w:numPr>
      <w:shd w:val="clear" w:color="auto" w:fill="FFFFFF"/>
      <w:tabs>
        <w:tab w:val="left" w:pos="567"/>
      </w:tabs>
      <w:autoSpaceDE w:val="0"/>
      <w:autoSpaceDN w:val="0"/>
      <w:adjustRightInd w:val="0"/>
      <w:spacing w:before="60" w:after="60"/>
      <w:ind w:left="720" w:hanging="360"/>
      <w:contextualSpacing w:val="0"/>
      <w:jc w:val="both"/>
    </w:pPr>
    <w:rPr>
      <w:rFonts w:ascii="Arial" w:eastAsia="Calibri" w:hAnsi="Arial" w:cs="Arial"/>
      <w:color w:val="000000"/>
      <w:lang w:eastAsia="en-US"/>
    </w:rPr>
  </w:style>
  <w:style w:type="paragraph" w:styleId="20">
    <w:name w:val="List Number 2"/>
    <w:basedOn w:val="a"/>
    <w:semiHidden/>
    <w:unhideWhenUsed/>
    <w:rsid w:val="00415813"/>
    <w:pPr>
      <w:numPr>
        <w:numId w:val="2"/>
      </w:numPr>
      <w:contextualSpacing/>
    </w:pPr>
  </w:style>
  <w:style w:type="paragraph" w:customStyle="1" w:styleId="10">
    <w:name w:val="Пункт 1."/>
    <w:basedOn w:val="a"/>
    <w:link w:val="14"/>
    <w:qFormat/>
    <w:rsid w:val="00415813"/>
    <w:pPr>
      <w:widowControl w:val="0"/>
      <w:numPr>
        <w:numId w:val="8"/>
      </w:numPr>
      <w:tabs>
        <w:tab w:val="left" w:pos="1134"/>
      </w:tabs>
      <w:adjustRightInd w:val="0"/>
      <w:jc w:val="both"/>
    </w:pPr>
    <w:rPr>
      <w:rFonts w:ascii="Arial" w:hAnsi="Arial" w:cs="Arial"/>
    </w:rPr>
  </w:style>
  <w:style w:type="character" w:customStyle="1" w:styleId="14">
    <w:name w:val="Пункт 1. Знак"/>
    <w:basedOn w:val="a0"/>
    <w:link w:val="10"/>
    <w:rsid w:val="00415813"/>
    <w:rPr>
      <w:rFonts w:ascii="Arial" w:hAnsi="Arial" w:cs="Arial"/>
      <w:sz w:val="24"/>
      <w:szCs w:val="24"/>
    </w:rPr>
  </w:style>
  <w:style w:type="character" w:styleId="af0">
    <w:name w:val="annotation reference"/>
    <w:basedOn w:val="a0"/>
    <w:semiHidden/>
    <w:unhideWhenUsed/>
    <w:rsid w:val="00400B22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00B2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00B22"/>
  </w:style>
  <w:style w:type="paragraph" w:styleId="af3">
    <w:name w:val="annotation subject"/>
    <w:basedOn w:val="af1"/>
    <w:next w:val="af1"/>
    <w:link w:val="af4"/>
    <w:semiHidden/>
    <w:unhideWhenUsed/>
    <w:rsid w:val="00400B22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00B22"/>
    <w:rPr>
      <w:b/>
      <w:bCs/>
    </w:rPr>
  </w:style>
  <w:style w:type="paragraph" w:styleId="af5">
    <w:name w:val="Balloon Text"/>
    <w:basedOn w:val="a"/>
    <w:link w:val="af6"/>
    <w:unhideWhenUsed/>
    <w:rsid w:val="00400B2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rsid w:val="00400B22"/>
    <w:rPr>
      <w:rFonts w:ascii="Segoe UI" w:hAnsi="Segoe UI" w:cs="Segoe UI"/>
      <w:sz w:val="18"/>
      <w:szCs w:val="18"/>
    </w:rPr>
  </w:style>
  <w:style w:type="character" w:customStyle="1" w:styleId="s0">
    <w:name w:val="s0"/>
    <w:rsid w:val="00351B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rsid w:val="00B265EF"/>
    <w:rPr>
      <w:rFonts w:cs="Times New Roman"/>
    </w:rPr>
  </w:style>
  <w:style w:type="character" w:customStyle="1" w:styleId="fontsize5">
    <w:name w:val="fontsize5"/>
    <w:rsid w:val="00B265EF"/>
    <w:rPr>
      <w:rFonts w:cs="Times New Roman"/>
    </w:rPr>
  </w:style>
  <w:style w:type="paragraph" w:styleId="af7">
    <w:name w:val="Normal (Web)"/>
    <w:basedOn w:val="a"/>
    <w:rsid w:val="00B265EF"/>
    <w:pPr>
      <w:spacing w:before="100" w:beforeAutospacing="1" w:after="100" w:afterAutospacing="1"/>
    </w:pPr>
  </w:style>
  <w:style w:type="character" w:customStyle="1" w:styleId="41">
    <w:name w:val="Заголовок 4 Знак"/>
    <w:link w:val="4"/>
    <w:locked/>
    <w:rsid w:val="00B265EF"/>
    <w:rPr>
      <w:b/>
      <w:bCs/>
      <w:sz w:val="28"/>
      <w:szCs w:val="28"/>
    </w:rPr>
  </w:style>
  <w:style w:type="paragraph" w:customStyle="1" w:styleId="15">
    <w:name w:val="Абзац списка1"/>
    <w:basedOn w:val="a"/>
    <w:rsid w:val="00B26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page number"/>
    <w:rsid w:val="00B265EF"/>
    <w:rPr>
      <w:rFonts w:cs="Times New Roman"/>
    </w:rPr>
  </w:style>
  <w:style w:type="character" w:customStyle="1" w:styleId="32">
    <w:name w:val="Знак Знак3"/>
    <w:locked/>
    <w:rsid w:val="00B265E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Знак Знак2"/>
    <w:rsid w:val="00B265EF"/>
    <w:rPr>
      <w:rFonts w:eastAsia="Times New Roman"/>
      <w:sz w:val="22"/>
      <w:szCs w:val="22"/>
      <w:lang w:eastAsia="en-US"/>
    </w:rPr>
  </w:style>
  <w:style w:type="character" w:customStyle="1" w:styleId="16">
    <w:name w:val="Знак Знак1"/>
    <w:rsid w:val="00B265EF"/>
    <w:rPr>
      <w:rFonts w:eastAsia="Times New Roman"/>
      <w:sz w:val="22"/>
      <w:szCs w:val="22"/>
      <w:lang w:eastAsia="en-US"/>
    </w:rPr>
  </w:style>
  <w:style w:type="character" w:customStyle="1" w:styleId="af9">
    <w:name w:val="Знак Знак"/>
    <w:rsid w:val="00B265E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3">
    <w:name w:val="Абзац списка2"/>
    <w:basedOn w:val="a"/>
    <w:rsid w:val="00B265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B265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line number"/>
    <w:basedOn w:val="a0"/>
    <w:semiHidden/>
    <w:unhideWhenUsed/>
    <w:rsid w:val="00B265EF"/>
  </w:style>
  <w:style w:type="character" w:customStyle="1" w:styleId="Bodytext2">
    <w:name w:val="Body text (2)_"/>
    <w:basedOn w:val="a0"/>
    <w:link w:val="Bodytext20"/>
    <w:rsid w:val="00A6248C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A6248C"/>
    <w:pPr>
      <w:widowControl w:val="0"/>
      <w:shd w:val="clear" w:color="auto" w:fill="FFFFFF"/>
      <w:spacing w:after="240" w:line="277" w:lineRule="exact"/>
    </w:pPr>
    <w:rPr>
      <w:rFonts w:ascii="Arial" w:eastAsia="Arial" w:hAnsi="Arial" w:cs="Arial"/>
      <w:sz w:val="20"/>
      <w:szCs w:val="20"/>
    </w:rPr>
  </w:style>
  <w:style w:type="character" w:customStyle="1" w:styleId="Bodytext2Bold">
    <w:name w:val="Body text (2) + Bold"/>
    <w:basedOn w:val="Bodytext2"/>
    <w:rsid w:val="00A624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b">
    <w:name w:val="Title"/>
    <w:basedOn w:val="a"/>
    <w:next w:val="a"/>
    <w:link w:val="afc"/>
    <w:uiPriority w:val="10"/>
    <w:qFormat/>
    <w:rsid w:val="008F6F78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en-US"/>
    </w:rPr>
  </w:style>
  <w:style w:type="character" w:customStyle="1" w:styleId="afc">
    <w:name w:val="Название Знак"/>
    <w:basedOn w:val="a0"/>
    <w:link w:val="afb"/>
    <w:uiPriority w:val="10"/>
    <w:rsid w:val="008F6F78"/>
    <w:rPr>
      <w:rFonts w:asciiTheme="majorHAnsi" w:eastAsiaTheme="majorEastAsia" w:hAnsiTheme="majorHAnsi" w:cstheme="majorBidi"/>
      <w:color w:val="000000" w:themeColor="text1"/>
      <w:sz w:val="56"/>
      <w:szCs w:val="56"/>
      <w:lang w:eastAsia="en-US"/>
    </w:rPr>
  </w:style>
  <w:style w:type="table" w:styleId="afd">
    <w:name w:val="Table Grid"/>
    <w:basedOn w:val="a1"/>
    <w:uiPriority w:val="39"/>
    <w:rsid w:val="00B049BC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Revision"/>
    <w:hidden/>
    <w:uiPriority w:val="99"/>
    <w:semiHidden/>
    <w:rsid w:val="000B432E"/>
    <w:rPr>
      <w:sz w:val="24"/>
      <w:szCs w:val="24"/>
    </w:rPr>
  </w:style>
  <w:style w:type="character" w:customStyle="1" w:styleId="FontStyle170">
    <w:name w:val="Font Style170"/>
    <w:basedOn w:val="a0"/>
    <w:uiPriority w:val="99"/>
    <w:rsid w:val="00D37EF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3">
    <w:name w:val="Style43"/>
    <w:basedOn w:val="a"/>
    <w:uiPriority w:val="99"/>
    <w:rsid w:val="00D37EFA"/>
    <w:pPr>
      <w:widowControl w:val="0"/>
      <w:autoSpaceDE w:val="0"/>
      <w:autoSpaceDN w:val="0"/>
      <w:adjustRightInd w:val="0"/>
      <w:spacing w:line="461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C6C8-A055-4742-A44F-6A016195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6741</Words>
  <Characters>38430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 по  3 уровню</vt:lpstr>
      <vt:lpstr/>
    </vt:vector>
  </TitlesOfParts>
  <Company/>
  <LinksUpToDate>false</LinksUpToDate>
  <CharactersWithSpaces>45081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 3 уровню</dc:title>
  <dc:creator>Диар Тлеумуратов</dc:creator>
  <cp:lastModifiedBy>Шахметова Асима</cp:lastModifiedBy>
  <cp:revision>2</cp:revision>
  <cp:lastPrinted>2018-09-14T12:06:00Z</cp:lastPrinted>
  <dcterms:created xsi:type="dcterms:W3CDTF">2019-08-26T10:18:00Z</dcterms:created>
  <dcterms:modified xsi:type="dcterms:W3CDTF">2019-08-26T10:18:00Z</dcterms:modified>
</cp:coreProperties>
</file>