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7D" w:rsidRDefault="00C35801">
      <w:pPr>
        <w:spacing w:before="110"/>
        <w:ind w:left="350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378226</wp:posOffset>
            </wp:positionH>
            <wp:positionV relativeFrom="paragraph">
              <wp:posOffset>-5873</wp:posOffset>
            </wp:positionV>
            <wp:extent cx="1763607" cy="1763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607" cy="176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5790597</wp:posOffset>
            </wp:positionH>
            <wp:positionV relativeFrom="paragraph">
              <wp:posOffset>6457</wp:posOffset>
            </wp:positionV>
            <wp:extent cx="1378774" cy="13787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774" cy="137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Исх.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39-250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19.03.2021</w:t>
      </w:r>
    </w:p>
    <w:p w:rsidR="00ED087D" w:rsidRDefault="00ED087D">
      <w:pPr>
        <w:pStyle w:val="a3"/>
        <w:rPr>
          <w:sz w:val="20"/>
        </w:rPr>
      </w:pPr>
    </w:p>
    <w:p w:rsidR="00ED087D" w:rsidRDefault="00ED087D">
      <w:pPr>
        <w:pStyle w:val="a3"/>
        <w:rPr>
          <w:sz w:val="20"/>
        </w:rPr>
      </w:pPr>
    </w:p>
    <w:p w:rsidR="00ED087D" w:rsidRDefault="00ED087D">
      <w:pPr>
        <w:pStyle w:val="a3"/>
        <w:rPr>
          <w:sz w:val="20"/>
        </w:rPr>
      </w:pPr>
    </w:p>
    <w:p w:rsidR="00ED087D" w:rsidRDefault="00ED087D">
      <w:pPr>
        <w:pStyle w:val="a3"/>
        <w:rPr>
          <w:sz w:val="20"/>
        </w:rPr>
      </w:pPr>
    </w:p>
    <w:p w:rsidR="00ED087D" w:rsidRDefault="00ED087D">
      <w:pPr>
        <w:pStyle w:val="a3"/>
        <w:rPr>
          <w:sz w:val="20"/>
        </w:rPr>
      </w:pPr>
    </w:p>
    <w:p w:rsidR="00ED087D" w:rsidRDefault="00ED087D">
      <w:pPr>
        <w:pStyle w:val="a3"/>
        <w:rPr>
          <w:sz w:val="20"/>
        </w:rPr>
      </w:pPr>
    </w:p>
    <w:p w:rsidR="00ED087D" w:rsidRDefault="00ED087D">
      <w:pPr>
        <w:pStyle w:val="a3"/>
        <w:rPr>
          <w:sz w:val="20"/>
        </w:rPr>
      </w:pPr>
    </w:p>
    <w:p w:rsidR="00ED087D" w:rsidRDefault="00ED087D">
      <w:pPr>
        <w:pStyle w:val="a3"/>
        <w:rPr>
          <w:sz w:val="20"/>
        </w:rPr>
      </w:pPr>
    </w:p>
    <w:p w:rsidR="00ED087D" w:rsidRDefault="00ED087D">
      <w:pPr>
        <w:pStyle w:val="a3"/>
        <w:spacing w:before="7"/>
        <w:rPr>
          <w:sz w:val="25"/>
        </w:rPr>
      </w:pPr>
    </w:p>
    <w:p w:rsidR="00ED087D" w:rsidRDefault="00C35801">
      <w:pPr>
        <w:spacing w:before="93"/>
        <w:ind w:left="7646"/>
        <w:rPr>
          <w:sz w:val="16"/>
        </w:rPr>
      </w:pPr>
      <w:r>
        <w:rPr>
          <w:sz w:val="16"/>
        </w:rPr>
        <w:t>Приложение</w:t>
      </w:r>
      <w:r>
        <w:rPr>
          <w:spacing w:val="-5"/>
          <w:sz w:val="16"/>
        </w:rPr>
        <w:t xml:space="preserve"> </w:t>
      </w:r>
      <w:r>
        <w:rPr>
          <w:sz w:val="16"/>
        </w:rPr>
        <w:t>№-1</w:t>
      </w:r>
      <w:r>
        <w:rPr>
          <w:spacing w:val="-4"/>
          <w:sz w:val="16"/>
        </w:rPr>
        <w:t xml:space="preserve"> </w:t>
      </w:r>
      <w:r>
        <w:rPr>
          <w:sz w:val="16"/>
        </w:rPr>
        <w:t>к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4"/>
          <w:sz w:val="16"/>
        </w:rPr>
        <w:t xml:space="preserve"> </w:t>
      </w:r>
      <w:r>
        <w:rPr>
          <w:sz w:val="16"/>
        </w:rPr>
        <w:t>№_</w:t>
      </w:r>
    </w:p>
    <w:p w:rsidR="00ED087D" w:rsidRDefault="00C35801">
      <w:pPr>
        <w:spacing w:before="7"/>
        <w:ind w:left="7646"/>
        <w:rPr>
          <w:sz w:val="16"/>
        </w:rPr>
      </w:pP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пользование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электрической</w:t>
      </w:r>
      <w:r>
        <w:rPr>
          <w:spacing w:val="-5"/>
          <w:sz w:val="16"/>
        </w:rPr>
        <w:t xml:space="preserve"> </w:t>
      </w:r>
      <w:r>
        <w:rPr>
          <w:sz w:val="16"/>
        </w:rPr>
        <w:t>энергией</w:t>
      </w:r>
    </w:p>
    <w:p w:rsidR="00ED087D" w:rsidRDefault="00ED087D">
      <w:pPr>
        <w:pStyle w:val="a3"/>
        <w:spacing w:before="7"/>
        <w:rPr>
          <w:sz w:val="16"/>
        </w:rPr>
      </w:pPr>
    </w:p>
    <w:p w:rsidR="00ED087D" w:rsidRDefault="00C35801">
      <w:pPr>
        <w:pStyle w:val="1"/>
        <w:tabs>
          <w:tab w:val="left" w:pos="7647"/>
        </w:tabs>
        <w:ind w:left="731"/>
      </w:pPr>
      <w:r>
        <w:t>УТВЕРЖДАЮ</w:t>
      </w:r>
      <w:r>
        <w:tab/>
      </w:r>
      <w:proofErr w:type="spellStart"/>
      <w:r>
        <w:t>УТВЕРЖДАЮ</w:t>
      </w:r>
      <w:proofErr w:type="spellEnd"/>
    </w:p>
    <w:p w:rsidR="00ED087D" w:rsidRDefault="00C35801">
      <w:pPr>
        <w:pStyle w:val="a3"/>
        <w:spacing w:before="131" w:line="180" w:lineRule="exact"/>
        <w:ind w:left="730"/>
      </w:pPr>
      <w:r>
        <w:t>Дегтярева</w:t>
      </w:r>
      <w:r>
        <w:rPr>
          <w:spacing w:val="-2"/>
        </w:rPr>
        <w:t xml:space="preserve"> </w:t>
      </w:r>
      <w:r>
        <w:t>М.С.</w:t>
      </w:r>
      <w:r>
        <w:rPr>
          <w:spacing w:val="-1"/>
        </w:rPr>
        <w:t xml:space="preserve"> </w:t>
      </w:r>
      <w:bookmarkStart w:id="0" w:name="_GoBack"/>
      <w:bookmarkEnd w:id="0"/>
    </w:p>
    <w:p w:rsidR="00ED087D" w:rsidRDefault="00C35801">
      <w:pPr>
        <w:pStyle w:val="1"/>
        <w:spacing w:line="310" w:lineRule="exact"/>
        <w:ind w:right="1966"/>
        <w:jc w:val="right"/>
      </w:pPr>
      <w:r>
        <w:t>АО</w:t>
      </w:r>
      <w:r>
        <w:rPr>
          <w:spacing w:val="-1"/>
        </w:rPr>
        <w:t xml:space="preserve"> </w:t>
      </w:r>
      <w:r>
        <w:t>«АЖК»</w:t>
      </w:r>
    </w:p>
    <w:p w:rsidR="00ED087D" w:rsidRDefault="00ED087D">
      <w:pPr>
        <w:pStyle w:val="a3"/>
        <w:rPr>
          <w:sz w:val="20"/>
        </w:rPr>
      </w:pPr>
    </w:p>
    <w:p w:rsidR="00ED087D" w:rsidRDefault="00ED087D">
      <w:pPr>
        <w:pStyle w:val="a3"/>
        <w:rPr>
          <w:sz w:val="20"/>
        </w:rPr>
      </w:pPr>
    </w:p>
    <w:p w:rsidR="00ED087D" w:rsidRDefault="00ED087D">
      <w:pPr>
        <w:pStyle w:val="a3"/>
        <w:rPr>
          <w:sz w:val="28"/>
        </w:rPr>
      </w:pPr>
    </w:p>
    <w:p w:rsidR="00ED087D" w:rsidRDefault="00C35801">
      <w:pPr>
        <w:pStyle w:val="a4"/>
      </w:pPr>
      <w:r>
        <w:t>АКТ</w:t>
      </w:r>
    </w:p>
    <w:p w:rsidR="00ED087D" w:rsidRDefault="00C35801">
      <w:pPr>
        <w:spacing w:before="18"/>
        <w:ind w:left="697" w:right="827"/>
        <w:jc w:val="center"/>
        <w:rPr>
          <w:b/>
          <w:sz w:val="20"/>
        </w:rPr>
      </w:pPr>
      <w:r>
        <w:rPr>
          <w:b/>
          <w:sz w:val="20"/>
        </w:rPr>
        <w:t>Разграничения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балансовой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принадлежности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эксплутационной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ответственности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между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Потребителем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Энергопередающей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организацией, определения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категорийности</w:t>
      </w:r>
      <w:proofErr w:type="spellEnd"/>
    </w:p>
    <w:p w:rsidR="00ED087D" w:rsidRDefault="00C35801">
      <w:pPr>
        <w:spacing w:line="228" w:lineRule="exact"/>
        <w:ind w:left="697" w:right="754"/>
        <w:jc w:val="center"/>
        <w:rPr>
          <w:b/>
          <w:sz w:val="20"/>
        </w:rPr>
      </w:pPr>
      <w:proofErr w:type="spellStart"/>
      <w:r>
        <w:rPr>
          <w:b/>
          <w:sz w:val="20"/>
        </w:rPr>
        <w:t>электроприемников</w:t>
      </w:r>
      <w:proofErr w:type="spellEnd"/>
    </w:p>
    <w:p w:rsidR="00ED087D" w:rsidRDefault="00ED087D">
      <w:pPr>
        <w:pStyle w:val="a3"/>
        <w:spacing w:before="9"/>
        <w:rPr>
          <w:b/>
          <w:sz w:val="18"/>
        </w:rPr>
      </w:pPr>
    </w:p>
    <w:p w:rsidR="00ED087D" w:rsidRDefault="00C35801">
      <w:pPr>
        <w:pStyle w:val="a3"/>
        <w:spacing w:before="90" w:line="261" w:lineRule="auto"/>
        <w:ind w:left="163" w:right="961"/>
      </w:pPr>
      <w:r>
        <w:t>предмет</w:t>
      </w:r>
      <w:r>
        <w:rPr>
          <w:spacing w:val="-9"/>
        </w:rPr>
        <w:t xml:space="preserve"> </w:t>
      </w:r>
      <w:r>
        <w:t>разграничения</w:t>
      </w:r>
      <w:r>
        <w:rPr>
          <w:spacing w:val="-8"/>
        </w:rPr>
        <w:t xml:space="preserve"> </w:t>
      </w:r>
      <w:r>
        <w:t>балансовой</w:t>
      </w:r>
      <w:r>
        <w:rPr>
          <w:spacing w:val="-9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эксплутационной</w:t>
      </w:r>
      <w:proofErr w:type="spellEnd"/>
      <w:r>
        <w:rPr>
          <w:spacing w:val="-9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электроустановками</w:t>
      </w:r>
      <w:r>
        <w:rPr>
          <w:spacing w:val="-1"/>
        </w:rPr>
        <w:t xml:space="preserve"> </w:t>
      </w:r>
      <w:proofErr w:type="spellStart"/>
      <w:r>
        <w:t>Энергопередающей</w:t>
      </w:r>
      <w:proofErr w:type="spellEnd"/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Потребителя.</w:t>
      </w:r>
    </w:p>
    <w:p w:rsidR="00ED087D" w:rsidRDefault="00ED087D">
      <w:pPr>
        <w:pStyle w:val="a3"/>
        <w:spacing w:before="10"/>
        <w:rPr>
          <w:sz w:val="25"/>
        </w:rPr>
      </w:pPr>
    </w:p>
    <w:p w:rsidR="00ED087D" w:rsidRDefault="00C35801">
      <w:pPr>
        <w:pStyle w:val="a3"/>
        <w:ind w:left="163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отмечаем,</w:t>
      </w:r>
      <w:r>
        <w:rPr>
          <w:spacing w:val="-3"/>
        </w:rPr>
        <w:t xml:space="preserve"> </w:t>
      </w:r>
      <w:r>
        <w:t>что:</w:t>
      </w:r>
    </w:p>
    <w:p w:rsidR="00ED087D" w:rsidRDefault="00ED087D">
      <w:pPr>
        <w:pStyle w:val="a3"/>
        <w:spacing w:before="2"/>
        <w:rPr>
          <w:sz w:val="28"/>
        </w:rPr>
      </w:pPr>
    </w:p>
    <w:p w:rsidR="00ED087D" w:rsidRDefault="00C35801">
      <w:pPr>
        <w:pStyle w:val="a5"/>
        <w:numPr>
          <w:ilvl w:val="0"/>
          <w:numId w:val="2"/>
        </w:numPr>
        <w:tabs>
          <w:tab w:val="left" w:pos="404"/>
        </w:tabs>
        <w:spacing w:before="1" w:line="261" w:lineRule="auto"/>
        <w:ind w:right="190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электроснабжения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</w:t>
      </w:r>
      <w:r>
        <w:rPr>
          <w:spacing w:val="-8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электроприемники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Потребителя 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 3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категории .</w:t>
      </w:r>
      <w:proofErr w:type="gramEnd"/>
    </w:p>
    <w:p w:rsidR="00ED087D" w:rsidRDefault="00C35801">
      <w:pPr>
        <w:pStyle w:val="a5"/>
        <w:numPr>
          <w:ilvl w:val="0"/>
          <w:numId w:val="2"/>
        </w:numPr>
        <w:tabs>
          <w:tab w:val="left" w:pos="404"/>
        </w:tabs>
        <w:spacing w:line="261" w:lineRule="auto"/>
        <w:ind w:right="677" w:firstLine="0"/>
        <w:rPr>
          <w:sz w:val="24"/>
        </w:rPr>
      </w:pPr>
      <w:r>
        <w:rPr>
          <w:sz w:val="24"/>
        </w:rPr>
        <w:t>Потребитель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несет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«Правилам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энергией»,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нижеследующих электроустановок:</w:t>
      </w:r>
    </w:p>
    <w:p w:rsidR="00ED087D" w:rsidRDefault="00ED087D">
      <w:pPr>
        <w:pStyle w:val="a3"/>
        <w:spacing w:before="3" w:after="1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ED087D">
        <w:trPr>
          <w:trHeight w:val="495"/>
        </w:trPr>
        <w:tc>
          <w:tcPr>
            <w:tcW w:w="737" w:type="dxa"/>
          </w:tcPr>
          <w:p w:rsidR="00ED087D" w:rsidRDefault="00C35801">
            <w:pPr>
              <w:pStyle w:val="TableParagraph"/>
              <w:spacing w:before="35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ED087D" w:rsidRDefault="00C35801">
            <w:pPr>
              <w:pStyle w:val="TableParagraph"/>
              <w:spacing w:line="211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ED087D" w:rsidRDefault="00C35801">
            <w:pPr>
              <w:pStyle w:val="TableParagraph"/>
              <w:spacing w:before="15" w:line="230" w:lineRule="exact"/>
              <w:ind w:left="707" w:right="34" w:hanging="687"/>
              <w:rPr>
                <w:sz w:val="20"/>
              </w:rPr>
            </w:pPr>
            <w:r>
              <w:rPr>
                <w:sz w:val="20"/>
              </w:rPr>
              <w:t>Наименование электроустановок, находящихся на балансе Потребителя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присоединенных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сетям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628" w:type="dxa"/>
          </w:tcPr>
          <w:p w:rsidR="00ED087D" w:rsidRDefault="00C35801">
            <w:pPr>
              <w:pStyle w:val="TableParagraph"/>
              <w:spacing w:before="15" w:line="230" w:lineRule="exact"/>
              <w:ind w:left="1255" w:right="115" w:hanging="1018"/>
              <w:rPr>
                <w:sz w:val="20"/>
              </w:rPr>
            </w:pPr>
            <w:r>
              <w:rPr>
                <w:w w:val="95"/>
                <w:sz w:val="20"/>
              </w:rPr>
              <w:t>Местонахождение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электроустановок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</w:tr>
      <w:tr w:rsidR="00ED087D">
        <w:trPr>
          <w:trHeight w:val="835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20"/>
              </w:rPr>
            </w:pPr>
          </w:p>
        </w:tc>
        <w:tc>
          <w:tcPr>
            <w:tcW w:w="6406" w:type="dxa"/>
          </w:tcPr>
          <w:p w:rsidR="00ED087D" w:rsidRDefault="00C35801">
            <w:pPr>
              <w:pStyle w:val="TableParagraph"/>
              <w:spacing w:before="186"/>
              <w:ind w:left="46" w:right="93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подключения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Проектируемые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ПС.118А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 РП.97-1 -&gt; Ф.7-118А -&gt; ТП.6162-0</w:t>
            </w: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20"/>
              </w:rPr>
            </w:pPr>
          </w:p>
          <w:p w:rsidR="00C35801" w:rsidRDefault="00C358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СТ «</w:t>
            </w:r>
            <w:proofErr w:type="spellStart"/>
            <w:r>
              <w:rPr>
                <w:sz w:val="20"/>
              </w:rPr>
              <w:t>Казахфильм</w:t>
            </w:r>
            <w:proofErr w:type="spellEnd"/>
            <w:r>
              <w:rPr>
                <w:sz w:val="20"/>
              </w:rPr>
              <w:t xml:space="preserve">», </w:t>
            </w:r>
            <w:proofErr w:type="gramStart"/>
            <w:r>
              <w:rPr>
                <w:sz w:val="20"/>
              </w:rPr>
              <w:t>участок  №</w:t>
            </w:r>
            <w:proofErr w:type="gramEnd"/>
            <w:r>
              <w:rPr>
                <w:sz w:val="20"/>
              </w:rPr>
              <w:t>128</w:t>
            </w:r>
          </w:p>
        </w:tc>
      </w:tr>
      <w:tr w:rsidR="00ED087D">
        <w:trPr>
          <w:trHeight w:val="835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20"/>
              </w:rPr>
            </w:pPr>
          </w:p>
        </w:tc>
        <w:tc>
          <w:tcPr>
            <w:tcW w:w="6406" w:type="dxa"/>
          </w:tcPr>
          <w:p w:rsidR="00ED087D" w:rsidRDefault="00C35801">
            <w:pPr>
              <w:pStyle w:val="TableParagraph"/>
              <w:spacing w:before="186"/>
              <w:ind w:left="46" w:right="454"/>
              <w:rPr>
                <w:sz w:val="20"/>
              </w:rPr>
            </w:pPr>
            <w:r>
              <w:rPr>
                <w:sz w:val="20"/>
              </w:rPr>
              <w:t>Марка,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сечение,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диспетчерские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уточнены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20"/>
              </w:rPr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Default="00C358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Проводом СИП-0,4кВ от ВЛ-0,4кВ ТП-6162 до ЩУ абонента</w:t>
            </w: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Pr="00C35801" w:rsidRDefault="00C358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СИП-2х16мм, 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>-18м</w:t>
            </w: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Default="00C358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ЩУ</w:t>
            </w: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</w:tbl>
    <w:p w:rsidR="00ED087D" w:rsidRDefault="00ED087D">
      <w:pPr>
        <w:rPr>
          <w:sz w:val="18"/>
        </w:rPr>
        <w:sectPr w:rsidR="00ED087D">
          <w:type w:val="continuous"/>
          <w:pgSz w:w="11910" w:h="16850"/>
          <w:pgMar w:top="600" w:right="440" w:bottom="280" w:left="460" w:header="720" w:footer="720" w:gutter="0"/>
          <w:cols w:space="720"/>
        </w:sectPr>
      </w:pPr>
    </w:p>
    <w:p w:rsidR="00ED087D" w:rsidRDefault="00C35801">
      <w:pPr>
        <w:pStyle w:val="a3"/>
        <w:spacing w:before="65" w:line="261" w:lineRule="auto"/>
        <w:ind w:left="163" w:right="288"/>
      </w:pPr>
      <w:proofErr w:type="gramStart"/>
      <w:r>
        <w:lastRenderedPageBreak/>
        <w:t>3..</w:t>
      </w:r>
      <w:proofErr w:type="gramEnd"/>
      <w:r>
        <w:t>Энергопередающая</w:t>
      </w:r>
      <w:r>
        <w:rPr>
          <w:spacing w:val="-10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эксплуатационную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техническое</w:t>
      </w:r>
      <w:r>
        <w:rPr>
          <w:spacing w:val="-10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нижеследующих</w:t>
      </w:r>
      <w:r>
        <w:rPr>
          <w:spacing w:val="-3"/>
        </w:rPr>
        <w:t xml:space="preserve"> </w:t>
      </w:r>
      <w:r>
        <w:t>электроустановок,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присоединены</w:t>
      </w:r>
      <w:r>
        <w:rPr>
          <w:spacing w:val="-2"/>
        </w:rPr>
        <w:t xml:space="preserve"> </w:t>
      </w:r>
      <w:r>
        <w:t>электроустановки</w:t>
      </w:r>
      <w:r>
        <w:rPr>
          <w:spacing w:val="-3"/>
        </w:rPr>
        <w:t xml:space="preserve"> </w:t>
      </w:r>
      <w:r>
        <w:t>Потребителя</w:t>
      </w:r>
    </w:p>
    <w:p w:rsidR="00ED087D" w:rsidRDefault="00ED087D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ED087D">
        <w:trPr>
          <w:trHeight w:val="722"/>
        </w:trPr>
        <w:tc>
          <w:tcPr>
            <w:tcW w:w="737" w:type="dxa"/>
          </w:tcPr>
          <w:p w:rsidR="00ED087D" w:rsidRDefault="00C35801">
            <w:pPr>
              <w:pStyle w:val="TableParagraph"/>
              <w:spacing w:before="129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ED087D" w:rsidRDefault="00C35801">
            <w:pPr>
              <w:pStyle w:val="TableParagraph"/>
              <w:spacing w:line="230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ED087D" w:rsidRDefault="00C35801">
            <w:pPr>
              <w:pStyle w:val="TableParagraph"/>
              <w:spacing w:before="12" w:line="230" w:lineRule="exact"/>
              <w:ind w:left="652" w:right="681" w:firstLine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электроустановок, находящихся на балансе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присоединены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электроустановки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3628" w:type="dxa"/>
          </w:tcPr>
          <w:p w:rsidR="00ED087D" w:rsidRDefault="00C35801">
            <w:pPr>
              <w:pStyle w:val="TableParagraph"/>
              <w:spacing w:before="129"/>
              <w:ind w:left="401" w:right="115" w:hanging="165"/>
              <w:rPr>
                <w:sz w:val="20"/>
              </w:rPr>
            </w:pPr>
            <w:r>
              <w:rPr>
                <w:w w:val="95"/>
                <w:sz w:val="20"/>
              </w:rPr>
              <w:t>Местонахождение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электроустановок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ED087D">
        <w:trPr>
          <w:trHeight w:val="835"/>
        </w:trPr>
        <w:tc>
          <w:tcPr>
            <w:tcW w:w="737" w:type="dxa"/>
          </w:tcPr>
          <w:p w:rsidR="00ED087D" w:rsidRDefault="00ED087D">
            <w:pPr>
              <w:pStyle w:val="TableParagraph"/>
            </w:pPr>
          </w:p>
        </w:tc>
        <w:tc>
          <w:tcPr>
            <w:tcW w:w="6406" w:type="dxa"/>
          </w:tcPr>
          <w:p w:rsidR="00ED087D" w:rsidRDefault="00ED087D">
            <w:pPr>
              <w:pStyle w:val="TableParagraph"/>
              <w:spacing w:before="1"/>
              <w:rPr>
                <w:sz w:val="26"/>
              </w:rPr>
            </w:pPr>
          </w:p>
          <w:p w:rsidR="00ED087D" w:rsidRDefault="00C35801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ПС.118А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РП.97-1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Ф.7-118А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ТП.6162-0</w:t>
            </w:r>
          </w:p>
        </w:tc>
        <w:tc>
          <w:tcPr>
            <w:tcW w:w="3628" w:type="dxa"/>
          </w:tcPr>
          <w:p w:rsidR="00ED087D" w:rsidRDefault="00ED087D">
            <w:pPr>
              <w:pStyle w:val="TableParagraph"/>
            </w:pPr>
          </w:p>
        </w:tc>
      </w:tr>
      <w:tr w:rsidR="00ED087D">
        <w:trPr>
          <w:trHeight w:val="835"/>
        </w:trPr>
        <w:tc>
          <w:tcPr>
            <w:tcW w:w="737" w:type="dxa"/>
          </w:tcPr>
          <w:p w:rsidR="00ED087D" w:rsidRDefault="00ED087D">
            <w:pPr>
              <w:pStyle w:val="TableParagraph"/>
            </w:pPr>
          </w:p>
        </w:tc>
        <w:tc>
          <w:tcPr>
            <w:tcW w:w="6406" w:type="dxa"/>
          </w:tcPr>
          <w:p w:rsidR="00ED087D" w:rsidRDefault="00C35801">
            <w:pPr>
              <w:pStyle w:val="TableParagraph"/>
              <w:spacing w:before="186"/>
              <w:ind w:left="46" w:right="259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электроустановкам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«АЖК»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уточнена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строительства электрических сетей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3628" w:type="dxa"/>
          </w:tcPr>
          <w:p w:rsidR="00ED087D" w:rsidRDefault="00ED087D">
            <w:pPr>
              <w:pStyle w:val="TableParagraph"/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Default="00C358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ВЛ-0,4кВ ТП-6162</w:t>
            </w: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</w:tbl>
    <w:p w:rsidR="00ED087D" w:rsidRDefault="00ED087D">
      <w:pPr>
        <w:pStyle w:val="a3"/>
        <w:spacing w:before="3"/>
        <w:rPr>
          <w:sz w:val="30"/>
        </w:rPr>
      </w:pPr>
    </w:p>
    <w:p w:rsidR="00ED087D" w:rsidRDefault="00C35801">
      <w:pPr>
        <w:pStyle w:val="a5"/>
        <w:numPr>
          <w:ilvl w:val="0"/>
          <w:numId w:val="1"/>
        </w:numPr>
        <w:tabs>
          <w:tab w:val="left" w:pos="345"/>
        </w:tabs>
        <w:spacing w:before="1" w:line="261" w:lineRule="auto"/>
        <w:ind w:right="458" w:firstLine="0"/>
        <w:rPr>
          <w:sz w:val="24"/>
        </w:rPr>
      </w:pPr>
      <w:proofErr w:type="spellStart"/>
      <w:r>
        <w:rPr>
          <w:sz w:val="24"/>
        </w:rPr>
        <w:t>Энергопередающая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эксплутационную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нижеследующих электроустановок Потребителя, принятых по договору на обслуживание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электроустановкам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D087D" w:rsidRDefault="00ED087D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ED087D">
        <w:trPr>
          <w:trHeight w:val="721"/>
        </w:trPr>
        <w:tc>
          <w:tcPr>
            <w:tcW w:w="737" w:type="dxa"/>
          </w:tcPr>
          <w:p w:rsidR="00ED087D" w:rsidRDefault="00C35801">
            <w:pPr>
              <w:pStyle w:val="TableParagraph"/>
              <w:spacing w:before="129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ED087D" w:rsidRDefault="00C35801">
            <w:pPr>
              <w:pStyle w:val="TableParagraph"/>
              <w:spacing w:line="230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ED087D" w:rsidRDefault="00C35801">
            <w:pPr>
              <w:pStyle w:val="TableParagraph"/>
              <w:spacing w:before="129"/>
              <w:ind w:left="1160" w:right="635" w:hanging="53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электроустановок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Потребителя,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628" w:type="dxa"/>
          </w:tcPr>
          <w:p w:rsidR="00ED087D" w:rsidRDefault="00C35801">
            <w:pPr>
              <w:pStyle w:val="TableParagraph"/>
              <w:spacing w:before="129"/>
              <w:ind w:left="93" w:right="115" w:firstLine="118"/>
              <w:rPr>
                <w:sz w:val="20"/>
              </w:rPr>
            </w:pPr>
            <w:r>
              <w:rPr>
                <w:sz w:val="20"/>
              </w:rPr>
              <w:t>Местонахождение электроустановок,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принятых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</w:p>
        </w:tc>
      </w:tr>
      <w:tr w:rsidR="00ED087D">
        <w:trPr>
          <w:trHeight w:val="835"/>
        </w:trPr>
        <w:tc>
          <w:tcPr>
            <w:tcW w:w="737" w:type="dxa"/>
          </w:tcPr>
          <w:p w:rsidR="00ED087D" w:rsidRDefault="00ED087D">
            <w:pPr>
              <w:pStyle w:val="TableParagraph"/>
            </w:pPr>
          </w:p>
        </w:tc>
        <w:tc>
          <w:tcPr>
            <w:tcW w:w="6406" w:type="dxa"/>
          </w:tcPr>
          <w:p w:rsidR="00ED087D" w:rsidRDefault="00C35801">
            <w:pPr>
              <w:pStyle w:val="TableParagraph"/>
              <w:spacing w:before="186"/>
              <w:ind w:left="46" w:right="181"/>
              <w:rPr>
                <w:sz w:val="20"/>
              </w:rPr>
            </w:pPr>
            <w:r>
              <w:rPr>
                <w:sz w:val="20"/>
              </w:rPr>
              <w:t>Электроустановки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«АЖК»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уточнены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</w:p>
        </w:tc>
        <w:tc>
          <w:tcPr>
            <w:tcW w:w="3628" w:type="dxa"/>
          </w:tcPr>
          <w:p w:rsidR="00ED087D" w:rsidRDefault="00ED087D">
            <w:pPr>
              <w:pStyle w:val="TableParagraph"/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  <w:tr w:rsidR="00ED087D">
        <w:trPr>
          <w:trHeight w:val="268"/>
        </w:trPr>
        <w:tc>
          <w:tcPr>
            <w:tcW w:w="737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ED087D" w:rsidRDefault="00ED087D">
            <w:pPr>
              <w:pStyle w:val="TableParagraph"/>
              <w:rPr>
                <w:sz w:val="18"/>
              </w:rPr>
            </w:pPr>
          </w:p>
        </w:tc>
      </w:tr>
    </w:tbl>
    <w:p w:rsidR="00ED087D" w:rsidRDefault="00ED087D">
      <w:pPr>
        <w:pStyle w:val="a3"/>
        <w:spacing w:before="5"/>
        <w:rPr>
          <w:sz w:val="20"/>
        </w:rPr>
      </w:pPr>
    </w:p>
    <w:p w:rsidR="00ED087D" w:rsidRDefault="00C35801">
      <w:pPr>
        <w:pStyle w:val="a5"/>
        <w:numPr>
          <w:ilvl w:val="0"/>
          <w:numId w:val="1"/>
        </w:numPr>
        <w:tabs>
          <w:tab w:val="left" w:pos="404"/>
        </w:tabs>
        <w:spacing w:line="261" w:lineRule="auto"/>
        <w:ind w:right="548" w:firstLine="0"/>
        <w:rPr>
          <w:sz w:val="24"/>
        </w:rPr>
      </w:pPr>
      <w:r>
        <w:rPr>
          <w:sz w:val="24"/>
        </w:rPr>
        <w:t xml:space="preserve">Граница балансовой принадлежности устанавливается между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z w:val="24"/>
        </w:rPr>
        <w:t xml:space="preserve"> организацией и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определена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 электрических сетей</w:t>
      </w:r>
    </w:p>
    <w:p w:rsidR="00ED087D" w:rsidRDefault="00C35801">
      <w:pPr>
        <w:pStyle w:val="a3"/>
        <w:tabs>
          <w:tab w:val="left" w:pos="8450"/>
        </w:tabs>
        <w:spacing w:line="274" w:lineRule="exact"/>
        <w:ind w:left="163"/>
      </w:pPr>
      <w:r>
        <w:t>потребителя</w:t>
      </w:r>
      <w:r>
        <w:rPr>
          <w:u w:val="single"/>
        </w:rPr>
        <w:t xml:space="preserve"> на ВЛ-0,4кВ ТП-6162 согласно ТУ №39-250 от 19.03.2021г.                                               </w:t>
      </w:r>
      <w:r>
        <w:rPr>
          <w:u w:val="single"/>
        </w:rPr>
        <w:tab/>
      </w:r>
    </w:p>
    <w:p w:rsidR="00ED087D" w:rsidRDefault="00C35801">
      <w:pPr>
        <w:pStyle w:val="a5"/>
        <w:numPr>
          <w:ilvl w:val="0"/>
          <w:numId w:val="1"/>
        </w:numPr>
        <w:tabs>
          <w:tab w:val="left" w:pos="404"/>
        </w:tabs>
        <w:spacing w:before="24" w:line="261" w:lineRule="auto"/>
        <w:ind w:right="195" w:firstLine="0"/>
        <w:rPr>
          <w:sz w:val="24"/>
        </w:rPr>
      </w:pPr>
      <w:r>
        <w:rPr>
          <w:sz w:val="24"/>
        </w:rPr>
        <w:t>Граница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эксплутационной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Потребителем будет 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строительства электрических сетей</w:t>
      </w:r>
    </w:p>
    <w:p w:rsidR="00ED087D" w:rsidRDefault="00C35801">
      <w:pPr>
        <w:pStyle w:val="a3"/>
        <w:tabs>
          <w:tab w:val="left" w:pos="8517"/>
        </w:tabs>
        <w:spacing w:line="274" w:lineRule="exact"/>
        <w:ind w:left="163"/>
      </w:pPr>
      <w:r>
        <w:t>потребителя:</w:t>
      </w:r>
      <w:r>
        <w:rPr>
          <w:u w:val="single"/>
        </w:rPr>
        <w:t xml:space="preserve"> на контактах присоединения СИП-0,4кВ к ВЛ-0,4кВ ТП-6162 до ЩУ абонента             </w:t>
      </w:r>
      <w:r>
        <w:rPr>
          <w:u w:val="single"/>
        </w:rPr>
        <w:tab/>
      </w:r>
    </w:p>
    <w:p w:rsidR="00ED087D" w:rsidRDefault="00C35801">
      <w:pPr>
        <w:pStyle w:val="a5"/>
        <w:numPr>
          <w:ilvl w:val="0"/>
          <w:numId w:val="1"/>
        </w:numPr>
        <w:tabs>
          <w:tab w:val="left" w:pos="404"/>
        </w:tabs>
        <w:spacing w:before="24" w:line="261" w:lineRule="auto"/>
        <w:ind w:right="927" w:firstLine="0"/>
        <w:rPr>
          <w:sz w:val="24"/>
        </w:rPr>
      </w:pP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сетей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настоящий акт.</w:t>
      </w:r>
    </w:p>
    <w:p w:rsidR="00ED087D" w:rsidRDefault="00C35801">
      <w:pPr>
        <w:pStyle w:val="a5"/>
        <w:numPr>
          <w:ilvl w:val="0"/>
          <w:numId w:val="1"/>
        </w:numPr>
        <w:tabs>
          <w:tab w:val="left" w:pos="404"/>
        </w:tabs>
        <w:spacing w:line="261" w:lineRule="auto"/>
        <w:ind w:right="844" w:firstLine="0"/>
        <w:rPr>
          <w:sz w:val="24"/>
        </w:rPr>
      </w:pPr>
      <w:r>
        <w:rPr>
          <w:sz w:val="24"/>
        </w:rPr>
        <w:t>Акт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эксплутационной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пересоставлению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 следующих случаях:</w:t>
      </w:r>
    </w:p>
    <w:p w:rsidR="00ED087D" w:rsidRDefault="00C35801">
      <w:pPr>
        <w:pStyle w:val="a3"/>
        <w:spacing w:line="261" w:lineRule="auto"/>
        <w:ind w:left="403" w:right="3399"/>
      </w:pPr>
      <w:r>
        <w:t>а)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изменении</w:t>
      </w:r>
      <w:r>
        <w:rPr>
          <w:spacing w:val="-7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присоединений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электроснабжения;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требованию одной</w:t>
      </w:r>
      <w:r>
        <w:rPr>
          <w:spacing w:val="-1"/>
        </w:rPr>
        <w:t xml:space="preserve"> </w:t>
      </w:r>
      <w:r>
        <w:t>из сторон.</w:t>
      </w:r>
    </w:p>
    <w:p w:rsidR="00ED087D" w:rsidRDefault="00C35801">
      <w:pPr>
        <w:pStyle w:val="a5"/>
        <w:numPr>
          <w:ilvl w:val="0"/>
          <w:numId w:val="1"/>
        </w:numPr>
        <w:tabs>
          <w:tab w:val="left" w:pos="404"/>
        </w:tabs>
        <w:spacing w:line="274" w:lineRule="exact"/>
        <w:ind w:left="403" w:hanging="241"/>
        <w:rPr>
          <w:sz w:val="24"/>
        </w:rPr>
      </w:pPr>
      <w:r>
        <w:rPr>
          <w:sz w:val="24"/>
        </w:rPr>
        <w:t>Акт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sectPr w:rsidR="00ED087D">
      <w:pgSz w:w="11910" w:h="1685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54301"/>
    <w:multiLevelType w:val="hybridMultilevel"/>
    <w:tmpl w:val="88104B02"/>
    <w:lvl w:ilvl="0" w:tplc="1BF4D16C">
      <w:start w:val="1"/>
      <w:numFmt w:val="decimal"/>
      <w:lvlText w:val="%1."/>
      <w:lvlJc w:val="left"/>
      <w:pPr>
        <w:ind w:left="1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2F1FA">
      <w:numFmt w:val="bullet"/>
      <w:lvlText w:val="•"/>
      <w:lvlJc w:val="left"/>
      <w:pPr>
        <w:ind w:left="1245" w:hanging="240"/>
      </w:pPr>
      <w:rPr>
        <w:rFonts w:hint="default"/>
        <w:lang w:val="ru-RU" w:eastAsia="en-US" w:bidi="ar-SA"/>
      </w:rPr>
    </w:lvl>
    <w:lvl w:ilvl="2" w:tplc="8B0CD170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3" w:tplc="34ECC0FC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4" w:tplc="309295FA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5" w:tplc="4516CDF0">
      <w:numFmt w:val="bullet"/>
      <w:lvlText w:val="•"/>
      <w:lvlJc w:val="left"/>
      <w:pPr>
        <w:ind w:left="5585" w:hanging="240"/>
      </w:pPr>
      <w:rPr>
        <w:rFonts w:hint="default"/>
        <w:lang w:val="ru-RU" w:eastAsia="en-US" w:bidi="ar-SA"/>
      </w:rPr>
    </w:lvl>
    <w:lvl w:ilvl="6" w:tplc="E43C6986">
      <w:numFmt w:val="bullet"/>
      <w:lvlText w:val="•"/>
      <w:lvlJc w:val="left"/>
      <w:pPr>
        <w:ind w:left="6670" w:hanging="240"/>
      </w:pPr>
      <w:rPr>
        <w:rFonts w:hint="default"/>
        <w:lang w:val="ru-RU" w:eastAsia="en-US" w:bidi="ar-SA"/>
      </w:rPr>
    </w:lvl>
    <w:lvl w:ilvl="7" w:tplc="B2E45CB4">
      <w:numFmt w:val="bullet"/>
      <w:lvlText w:val="•"/>
      <w:lvlJc w:val="left"/>
      <w:pPr>
        <w:ind w:left="7755" w:hanging="240"/>
      </w:pPr>
      <w:rPr>
        <w:rFonts w:hint="default"/>
        <w:lang w:val="ru-RU" w:eastAsia="en-US" w:bidi="ar-SA"/>
      </w:rPr>
    </w:lvl>
    <w:lvl w:ilvl="8" w:tplc="E62CADC6">
      <w:numFmt w:val="bullet"/>
      <w:lvlText w:val="•"/>
      <w:lvlJc w:val="left"/>
      <w:pPr>
        <w:ind w:left="884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1BA5869"/>
    <w:multiLevelType w:val="hybridMultilevel"/>
    <w:tmpl w:val="045A3556"/>
    <w:lvl w:ilvl="0" w:tplc="72F6AC04">
      <w:start w:val="4"/>
      <w:numFmt w:val="decimal"/>
      <w:lvlText w:val="%1."/>
      <w:lvlJc w:val="left"/>
      <w:pPr>
        <w:ind w:left="1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7EBA52">
      <w:numFmt w:val="bullet"/>
      <w:lvlText w:val="•"/>
      <w:lvlJc w:val="left"/>
      <w:pPr>
        <w:ind w:left="1245" w:hanging="181"/>
      </w:pPr>
      <w:rPr>
        <w:rFonts w:hint="default"/>
        <w:lang w:val="ru-RU" w:eastAsia="en-US" w:bidi="ar-SA"/>
      </w:rPr>
    </w:lvl>
    <w:lvl w:ilvl="2" w:tplc="6AD871EC">
      <w:numFmt w:val="bullet"/>
      <w:lvlText w:val="•"/>
      <w:lvlJc w:val="left"/>
      <w:pPr>
        <w:ind w:left="2330" w:hanging="181"/>
      </w:pPr>
      <w:rPr>
        <w:rFonts w:hint="default"/>
        <w:lang w:val="ru-RU" w:eastAsia="en-US" w:bidi="ar-SA"/>
      </w:rPr>
    </w:lvl>
    <w:lvl w:ilvl="3" w:tplc="DA6051A0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  <w:lvl w:ilvl="4" w:tplc="D70439DE">
      <w:numFmt w:val="bullet"/>
      <w:lvlText w:val="•"/>
      <w:lvlJc w:val="left"/>
      <w:pPr>
        <w:ind w:left="4500" w:hanging="181"/>
      </w:pPr>
      <w:rPr>
        <w:rFonts w:hint="default"/>
        <w:lang w:val="ru-RU" w:eastAsia="en-US" w:bidi="ar-SA"/>
      </w:rPr>
    </w:lvl>
    <w:lvl w:ilvl="5" w:tplc="4DC4DBA4">
      <w:numFmt w:val="bullet"/>
      <w:lvlText w:val="•"/>
      <w:lvlJc w:val="left"/>
      <w:pPr>
        <w:ind w:left="5585" w:hanging="181"/>
      </w:pPr>
      <w:rPr>
        <w:rFonts w:hint="default"/>
        <w:lang w:val="ru-RU" w:eastAsia="en-US" w:bidi="ar-SA"/>
      </w:rPr>
    </w:lvl>
    <w:lvl w:ilvl="6" w:tplc="ACFE1F78">
      <w:numFmt w:val="bullet"/>
      <w:lvlText w:val="•"/>
      <w:lvlJc w:val="left"/>
      <w:pPr>
        <w:ind w:left="6670" w:hanging="181"/>
      </w:pPr>
      <w:rPr>
        <w:rFonts w:hint="default"/>
        <w:lang w:val="ru-RU" w:eastAsia="en-US" w:bidi="ar-SA"/>
      </w:rPr>
    </w:lvl>
    <w:lvl w:ilvl="7" w:tplc="B42C7CDC">
      <w:numFmt w:val="bullet"/>
      <w:lvlText w:val="•"/>
      <w:lvlJc w:val="left"/>
      <w:pPr>
        <w:ind w:left="7755" w:hanging="181"/>
      </w:pPr>
      <w:rPr>
        <w:rFonts w:hint="default"/>
        <w:lang w:val="ru-RU" w:eastAsia="en-US" w:bidi="ar-SA"/>
      </w:rPr>
    </w:lvl>
    <w:lvl w:ilvl="8" w:tplc="6794FBE2">
      <w:numFmt w:val="bullet"/>
      <w:lvlText w:val="•"/>
      <w:lvlJc w:val="left"/>
      <w:pPr>
        <w:ind w:left="8840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7D"/>
    <w:rsid w:val="00220988"/>
    <w:rsid w:val="00C35801"/>
    <w:rsid w:val="00E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284A8-45CF-4EA7-B61A-2219D553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697" w:right="7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358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80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Касымжан Багдат</dc:creator>
  <cp:lastModifiedBy>Туяков Даулет</cp:lastModifiedBy>
  <cp:revision>3</cp:revision>
  <cp:lastPrinted>2021-06-08T10:30:00Z</cp:lastPrinted>
  <dcterms:created xsi:type="dcterms:W3CDTF">2021-06-08T10:31:00Z</dcterms:created>
  <dcterms:modified xsi:type="dcterms:W3CDTF">2021-09-06T10:24:00Z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2021-03-19T00:00:00Z</vt:filetime>
  </property>
</Properties>
</file>